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7E" w:rsidRPr="00766189" w:rsidRDefault="00C31F58" w:rsidP="005D767E">
      <w:pPr>
        <w:jc w:val="center"/>
        <w:rPr>
          <w:rFonts w:ascii="Arial" w:hAnsi="Arial" w:cs="Arial"/>
          <w:b/>
          <w:sz w:val="24"/>
          <w:szCs w:val="24"/>
        </w:rPr>
      </w:pPr>
      <w:r>
        <w:rPr>
          <w:rFonts w:ascii="Arial" w:hAnsi="Arial" w:cs="Arial"/>
          <w:b/>
          <w:sz w:val="24"/>
          <w:szCs w:val="24"/>
        </w:rPr>
        <w:t xml:space="preserve">Suggested </w:t>
      </w:r>
      <w:r w:rsidR="005C1329">
        <w:rPr>
          <w:rFonts w:ascii="Arial" w:hAnsi="Arial" w:cs="Arial"/>
          <w:b/>
          <w:sz w:val="24"/>
          <w:szCs w:val="24"/>
        </w:rPr>
        <w:t>Action Plan</w:t>
      </w:r>
      <w:r w:rsidR="00783F1E">
        <w:rPr>
          <w:rFonts w:ascii="Arial" w:hAnsi="Arial" w:cs="Arial"/>
          <w:b/>
          <w:sz w:val="24"/>
          <w:szCs w:val="24"/>
        </w:rPr>
        <w:t>s</w:t>
      </w:r>
      <w:r w:rsidR="00970A2C">
        <w:rPr>
          <w:rFonts w:ascii="Arial" w:hAnsi="Arial" w:cs="Arial"/>
          <w:b/>
          <w:sz w:val="24"/>
          <w:szCs w:val="24"/>
        </w:rPr>
        <w:t xml:space="preserve"> </w:t>
      </w:r>
      <w:r w:rsidR="005C1329">
        <w:rPr>
          <w:rFonts w:ascii="Arial" w:hAnsi="Arial" w:cs="Arial"/>
          <w:b/>
          <w:sz w:val="24"/>
          <w:szCs w:val="24"/>
        </w:rPr>
        <w:t>to Compel</w:t>
      </w:r>
      <w:r>
        <w:rPr>
          <w:rFonts w:ascii="Arial" w:hAnsi="Arial" w:cs="Arial"/>
          <w:b/>
          <w:sz w:val="24"/>
          <w:szCs w:val="24"/>
        </w:rPr>
        <w:t xml:space="preserve"> Disclosure &amp; Establish</w:t>
      </w:r>
      <w:r w:rsidR="00970A2C">
        <w:rPr>
          <w:rFonts w:ascii="Arial" w:hAnsi="Arial" w:cs="Arial"/>
          <w:b/>
          <w:sz w:val="24"/>
          <w:szCs w:val="24"/>
        </w:rPr>
        <w:t xml:space="preserve"> </w:t>
      </w:r>
      <w:r>
        <w:rPr>
          <w:rFonts w:ascii="Arial" w:hAnsi="Arial" w:cs="Arial"/>
          <w:b/>
          <w:sz w:val="24"/>
          <w:szCs w:val="24"/>
        </w:rPr>
        <w:t xml:space="preserve">Exclusive </w:t>
      </w:r>
      <w:r w:rsidR="00894743">
        <w:rPr>
          <w:rFonts w:ascii="Arial" w:hAnsi="Arial" w:cs="Arial"/>
          <w:b/>
          <w:sz w:val="24"/>
          <w:szCs w:val="24"/>
        </w:rPr>
        <w:t xml:space="preserve">Employment </w:t>
      </w:r>
    </w:p>
    <w:p w:rsidR="005D767E" w:rsidRPr="00766189" w:rsidRDefault="005D767E" w:rsidP="005D767E">
      <w:pPr>
        <w:jc w:val="center"/>
        <w:rPr>
          <w:rFonts w:ascii="Arial" w:hAnsi="Arial" w:cs="Arial"/>
          <w:sz w:val="24"/>
          <w:szCs w:val="24"/>
        </w:rPr>
      </w:pPr>
      <w:r w:rsidRPr="00766189">
        <w:rPr>
          <w:rFonts w:ascii="Arial" w:hAnsi="Arial" w:cs="Arial"/>
          <w:sz w:val="24"/>
          <w:szCs w:val="24"/>
        </w:rPr>
        <w:t xml:space="preserve">Sector Pandemic Planning Initiative (SPPI)  </w:t>
      </w:r>
    </w:p>
    <w:p w:rsidR="005D767E" w:rsidRPr="00766189" w:rsidRDefault="00BA1252" w:rsidP="005D767E">
      <w:pPr>
        <w:jc w:val="center"/>
        <w:rPr>
          <w:rFonts w:ascii="Arial" w:hAnsi="Arial" w:cs="Arial"/>
          <w:sz w:val="24"/>
          <w:szCs w:val="24"/>
        </w:rPr>
      </w:pPr>
      <w:r>
        <w:rPr>
          <w:rFonts w:ascii="Arial" w:hAnsi="Arial" w:cs="Arial"/>
          <w:sz w:val="24"/>
          <w:szCs w:val="24"/>
        </w:rPr>
        <w:t xml:space="preserve">May </w:t>
      </w:r>
      <w:r w:rsidR="00970A2C">
        <w:rPr>
          <w:rFonts w:ascii="Arial" w:hAnsi="Arial" w:cs="Arial"/>
          <w:sz w:val="24"/>
          <w:szCs w:val="24"/>
        </w:rPr>
        <w:t>8</w:t>
      </w:r>
      <w:r w:rsidR="005D767E" w:rsidRPr="00766189">
        <w:rPr>
          <w:rFonts w:ascii="Arial" w:hAnsi="Arial" w:cs="Arial"/>
          <w:sz w:val="24"/>
          <w:szCs w:val="24"/>
        </w:rPr>
        <w:t>, 2020</w:t>
      </w:r>
    </w:p>
    <w:p w:rsidR="00AE4312" w:rsidRPr="00766189" w:rsidRDefault="00FD0291">
      <w:pPr>
        <w:rPr>
          <w:rFonts w:ascii="Arial" w:hAnsi="Arial" w:cs="Arial"/>
          <w:b/>
          <w:sz w:val="24"/>
          <w:szCs w:val="24"/>
        </w:rPr>
      </w:pPr>
      <w:r w:rsidRPr="00766189">
        <w:rPr>
          <w:rFonts w:ascii="Arial" w:hAnsi="Arial" w:cs="Arial"/>
          <w:b/>
          <w:sz w:val="24"/>
          <w:szCs w:val="24"/>
        </w:rPr>
        <w:t>Topic:</w:t>
      </w:r>
    </w:p>
    <w:p w:rsidR="00AE4312" w:rsidRPr="00766189" w:rsidRDefault="00D07026">
      <w:pPr>
        <w:rPr>
          <w:rFonts w:ascii="Arial" w:hAnsi="Arial" w:cs="Arial"/>
          <w:sz w:val="24"/>
          <w:szCs w:val="24"/>
        </w:rPr>
      </w:pPr>
      <w:r>
        <w:rPr>
          <w:rFonts w:ascii="Arial" w:hAnsi="Arial" w:cs="Arial"/>
          <w:sz w:val="24"/>
          <w:szCs w:val="24"/>
        </w:rPr>
        <w:t xml:space="preserve">Recommended Actions to Take Regarding Staff Who Ignore Agency Announcements to Limit Employment and Are Continuing to </w:t>
      </w:r>
      <w:r w:rsidR="00B3638B">
        <w:rPr>
          <w:rFonts w:ascii="Arial" w:hAnsi="Arial" w:cs="Arial"/>
          <w:sz w:val="24"/>
          <w:szCs w:val="24"/>
        </w:rPr>
        <w:t xml:space="preserve">Discretely </w:t>
      </w:r>
      <w:r>
        <w:rPr>
          <w:rFonts w:ascii="Arial" w:hAnsi="Arial" w:cs="Arial"/>
          <w:sz w:val="24"/>
          <w:szCs w:val="24"/>
        </w:rPr>
        <w:t xml:space="preserve">Work at </w:t>
      </w:r>
      <w:r w:rsidR="00894743">
        <w:rPr>
          <w:rFonts w:ascii="Arial" w:hAnsi="Arial" w:cs="Arial"/>
          <w:sz w:val="24"/>
          <w:szCs w:val="24"/>
        </w:rPr>
        <w:t xml:space="preserve">Other Employers, Including Other Agencies, Companies or Family Respite </w:t>
      </w:r>
    </w:p>
    <w:p w:rsidR="00AE4312" w:rsidRPr="00766189" w:rsidRDefault="00B21B05">
      <w:pPr>
        <w:rPr>
          <w:rFonts w:ascii="Arial" w:hAnsi="Arial" w:cs="Arial"/>
          <w:b/>
          <w:sz w:val="24"/>
          <w:szCs w:val="24"/>
        </w:rPr>
      </w:pPr>
      <w:r>
        <w:rPr>
          <w:rFonts w:ascii="Arial" w:hAnsi="Arial" w:cs="Arial"/>
          <w:b/>
          <w:sz w:val="24"/>
          <w:szCs w:val="24"/>
        </w:rPr>
        <w:t xml:space="preserve">Overview: </w:t>
      </w:r>
    </w:p>
    <w:p w:rsidR="00EB4B47" w:rsidRDefault="00AA4B0C" w:rsidP="00EB4B47">
      <w:pPr>
        <w:rPr>
          <w:rFonts w:ascii="Arial" w:hAnsi="Arial" w:cs="Arial"/>
          <w:sz w:val="24"/>
          <w:szCs w:val="24"/>
        </w:rPr>
      </w:pPr>
      <w:r>
        <w:rPr>
          <w:rFonts w:ascii="Arial" w:hAnsi="Arial" w:cs="Arial"/>
          <w:sz w:val="24"/>
          <w:szCs w:val="24"/>
        </w:rPr>
        <w:t>T</w:t>
      </w:r>
      <w:r w:rsidR="00D661E1" w:rsidRPr="00D438F2">
        <w:rPr>
          <w:rFonts w:ascii="Arial" w:hAnsi="Arial" w:cs="Arial"/>
          <w:sz w:val="24"/>
          <w:szCs w:val="24"/>
        </w:rPr>
        <w:t>h</w:t>
      </w:r>
      <w:r w:rsidR="00B21B05" w:rsidRPr="00D438F2">
        <w:rPr>
          <w:rFonts w:ascii="Arial" w:hAnsi="Arial" w:cs="Arial"/>
          <w:sz w:val="24"/>
          <w:szCs w:val="24"/>
        </w:rPr>
        <w:t xml:space="preserve">e </w:t>
      </w:r>
      <w:hyperlink r:id="rId10" w:history="1">
        <w:r w:rsidR="00D661E1" w:rsidRPr="00D438F2">
          <w:rPr>
            <w:rStyle w:val="Hyperlink"/>
            <w:rFonts w:ascii="Arial" w:hAnsi="Arial" w:cs="Arial"/>
            <w:sz w:val="24"/>
            <w:szCs w:val="24"/>
          </w:rPr>
          <w:t xml:space="preserve">Emergency Order regarding </w:t>
        </w:r>
        <w:r w:rsidR="00384056">
          <w:rPr>
            <w:rStyle w:val="Hyperlink"/>
            <w:rFonts w:ascii="Arial" w:hAnsi="Arial" w:cs="Arial"/>
            <w:sz w:val="24"/>
            <w:szCs w:val="24"/>
          </w:rPr>
          <w:t xml:space="preserve">staffing and deployment in the </w:t>
        </w:r>
        <w:r w:rsidR="00D661E1" w:rsidRPr="00D438F2">
          <w:rPr>
            <w:rStyle w:val="Hyperlink"/>
            <w:rFonts w:ascii="Arial" w:hAnsi="Arial" w:cs="Arial"/>
            <w:sz w:val="24"/>
            <w:szCs w:val="24"/>
          </w:rPr>
          <w:t>developmental services</w:t>
        </w:r>
      </w:hyperlink>
      <w:r w:rsidR="005815BD">
        <w:rPr>
          <w:rStyle w:val="Hyperlink"/>
          <w:rFonts w:ascii="Arial" w:hAnsi="Arial" w:cs="Arial"/>
          <w:sz w:val="24"/>
          <w:szCs w:val="24"/>
        </w:rPr>
        <w:t xml:space="preserve"> </w:t>
      </w:r>
      <w:r w:rsidR="00EB4B47">
        <w:rPr>
          <w:rFonts w:ascii="Arial" w:hAnsi="Arial" w:cs="Arial"/>
          <w:sz w:val="24"/>
          <w:szCs w:val="24"/>
        </w:rPr>
        <w:t>releas</w:t>
      </w:r>
      <w:r w:rsidR="00EB4B47" w:rsidRPr="00D438F2">
        <w:rPr>
          <w:rFonts w:ascii="Arial" w:hAnsi="Arial" w:cs="Arial"/>
          <w:sz w:val="24"/>
          <w:szCs w:val="24"/>
        </w:rPr>
        <w:t xml:space="preserve">ed </w:t>
      </w:r>
      <w:r w:rsidR="00D91171" w:rsidRPr="00D438F2">
        <w:rPr>
          <w:rFonts w:ascii="Arial" w:hAnsi="Arial" w:cs="Arial"/>
          <w:sz w:val="24"/>
          <w:szCs w:val="24"/>
        </w:rPr>
        <w:t xml:space="preserve">April </w:t>
      </w:r>
      <w:r w:rsidR="00D661E1" w:rsidRPr="00D438F2">
        <w:rPr>
          <w:rFonts w:ascii="Arial" w:hAnsi="Arial" w:cs="Arial"/>
          <w:sz w:val="24"/>
          <w:szCs w:val="24"/>
        </w:rPr>
        <w:t>3</w:t>
      </w:r>
      <w:r w:rsidR="00AA0D8F">
        <w:rPr>
          <w:rFonts w:ascii="Arial" w:hAnsi="Arial" w:cs="Arial"/>
          <w:sz w:val="24"/>
          <w:szCs w:val="24"/>
        </w:rPr>
        <w:t>, 2020</w:t>
      </w:r>
      <w:r w:rsidR="00EB4B47">
        <w:rPr>
          <w:rFonts w:ascii="Arial" w:hAnsi="Arial" w:cs="Arial"/>
          <w:sz w:val="24"/>
          <w:szCs w:val="24"/>
        </w:rPr>
        <w:t xml:space="preserve"> (the “DS Order”)</w:t>
      </w:r>
      <w:r w:rsidR="005815BD">
        <w:rPr>
          <w:rFonts w:ascii="Arial" w:hAnsi="Arial" w:cs="Arial"/>
          <w:sz w:val="24"/>
          <w:szCs w:val="24"/>
        </w:rPr>
        <w:t xml:space="preserve"> </w:t>
      </w:r>
      <w:r w:rsidR="00EB4B47">
        <w:rPr>
          <w:rFonts w:ascii="Arial" w:hAnsi="Arial" w:cs="Arial"/>
          <w:sz w:val="24"/>
          <w:szCs w:val="24"/>
        </w:rPr>
        <w:t xml:space="preserve">requires and authorizes DS agencies to take any reasonably necessary measures to prevent, respond to and alleviate </w:t>
      </w:r>
      <w:r w:rsidR="00AA0D8F">
        <w:rPr>
          <w:rFonts w:ascii="Arial" w:hAnsi="Arial" w:cs="Arial"/>
          <w:sz w:val="24"/>
          <w:szCs w:val="24"/>
        </w:rPr>
        <w:t xml:space="preserve">an </w:t>
      </w:r>
      <w:r w:rsidR="00EB4B47">
        <w:rPr>
          <w:rFonts w:ascii="Arial" w:hAnsi="Arial" w:cs="Arial"/>
          <w:sz w:val="24"/>
          <w:szCs w:val="24"/>
        </w:rPr>
        <w:t xml:space="preserve">outbreak, including measures that would otherwise breach applicable legislation, collective agreements, policies or directives.  </w:t>
      </w:r>
    </w:p>
    <w:p w:rsidR="00AA0D8F" w:rsidRPr="005815BD" w:rsidRDefault="002F38C7" w:rsidP="00AA0D8F">
      <w:pPr>
        <w:pStyle w:val="Heading1"/>
        <w:spacing w:before="48" w:after="48" w:line="312" w:lineRule="atLeast"/>
        <w:rPr>
          <w:rFonts w:ascii="Arial" w:hAnsi="Arial" w:cs="Arial"/>
          <w:color w:val="auto"/>
          <w:sz w:val="24"/>
          <w:szCs w:val="24"/>
        </w:rPr>
      </w:pPr>
      <w:r>
        <w:rPr>
          <w:rFonts w:ascii="Arial" w:hAnsi="Arial" w:cs="Arial"/>
          <w:sz w:val="24"/>
          <w:szCs w:val="24"/>
        </w:rPr>
        <w:t>On</w:t>
      </w:r>
      <w:r w:rsidR="005815BD">
        <w:rPr>
          <w:rFonts w:ascii="Arial" w:hAnsi="Arial" w:cs="Arial"/>
          <w:sz w:val="24"/>
          <w:szCs w:val="24"/>
        </w:rPr>
        <w:t xml:space="preserve"> </w:t>
      </w:r>
      <w:hyperlink r:id="rId11" w:history="1">
        <w:r w:rsidR="00AA0D8F" w:rsidRPr="00AA0D8F">
          <w:rPr>
            <w:rStyle w:val="Hyperlink"/>
            <w:rFonts w:ascii="Arial" w:hAnsi="Arial" w:cs="Arial"/>
            <w:sz w:val="24"/>
            <w:szCs w:val="24"/>
          </w:rPr>
          <w:t>April 24, 2020</w:t>
        </w:r>
        <w:r w:rsidR="00E10B73">
          <w:rPr>
            <w:rStyle w:val="Hyperlink"/>
            <w:rFonts w:ascii="Arial" w:hAnsi="Arial" w:cs="Arial"/>
            <w:sz w:val="24"/>
            <w:szCs w:val="24"/>
          </w:rPr>
          <w:t>,</w:t>
        </w:r>
        <w:r>
          <w:rPr>
            <w:rStyle w:val="Hyperlink"/>
            <w:rFonts w:ascii="Arial" w:hAnsi="Arial" w:cs="Arial"/>
            <w:sz w:val="24"/>
            <w:szCs w:val="24"/>
          </w:rPr>
          <w:t xml:space="preserve"> another Emergency Order was issued </w:t>
        </w:r>
        <w:r w:rsidR="00E10B73">
          <w:rPr>
            <w:rStyle w:val="Hyperlink"/>
            <w:rFonts w:ascii="Arial" w:hAnsi="Arial" w:cs="Arial"/>
            <w:sz w:val="24"/>
            <w:szCs w:val="24"/>
          </w:rPr>
          <w:t xml:space="preserve">under the </w:t>
        </w:r>
        <w:r w:rsidR="00AA0D8F" w:rsidRPr="00AA0D8F">
          <w:rPr>
            <w:rStyle w:val="Hyperlink"/>
            <w:rFonts w:ascii="Arial" w:hAnsi="Arial" w:cs="Arial"/>
            <w:sz w:val="24"/>
            <w:szCs w:val="24"/>
          </w:rPr>
          <w:t xml:space="preserve">Emergency Management and Civil Protection Act regarding </w:t>
        </w:r>
        <w:r w:rsidR="00E10B73">
          <w:rPr>
            <w:rStyle w:val="Hyperlink"/>
            <w:rFonts w:ascii="Arial" w:hAnsi="Arial" w:cs="Arial"/>
            <w:sz w:val="24"/>
            <w:szCs w:val="24"/>
          </w:rPr>
          <w:t xml:space="preserve">single-employer restrictions for </w:t>
        </w:r>
        <w:r w:rsidR="00AA0D8F" w:rsidRPr="00AA0D8F">
          <w:rPr>
            <w:rStyle w:val="Hyperlink"/>
            <w:rFonts w:ascii="Arial" w:hAnsi="Arial" w:cs="Arial"/>
            <w:sz w:val="24"/>
            <w:szCs w:val="24"/>
          </w:rPr>
          <w:t>congregate care settings</w:t>
        </w:r>
      </w:hyperlink>
      <w:r w:rsidR="00E10B73">
        <w:rPr>
          <w:rFonts w:ascii="Arial" w:hAnsi="Arial" w:cs="Arial"/>
          <w:sz w:val="24"/>
          <w:szCs w:val="24"/>
        </w:rPr>
        <w:t xml:space="preserve">. </w:t>
      </w:r>
      <w:r w:rsidR="00E10B73" w:rsidRPr="005815BD">
        <w:rPr>
          <w:rFonts w:ascii="Arial" w:hAnsi="Arial" w:cs="Arial"/>
          <w:color w:val="auto"/>
          <w:sz w:val="24"/>
          <w:szCs w:val="24"/>
        </w:rPr>
        <w:t>This order</w:t>
      </w:r>
      <w:r w:rsidR="005815BD" w:rsidRPr="005815BD">
        <w:rPr>
          <w:rFonts w:ascii="Arial" w:hAnsi="Arial" w:cs="Arial"/>
          <w:color w:val="auto"/>
          <w:sz w:val="24"/>
          <w:szCs w:val="24"/>
        </w:rPr>
        <w:t xml:space="preserve"> </w:t>
      </w:r>
      <w:r w:rsidR="00FB461D" w:rsidRPr="005815BD">
        <w:rPr>
          <w:rFonts w:ascii="Arial" w:hAnsi="Arial" w:cs="Arial"/>
          <w:color w:val="auto"/>
          <w:sz w:val="24"/>
          <w:szCs w:val="24"/>
        </w:rPr>
        <w:t>speaks</w:t>
      </w:r>
      <w:r w:rsidR="00AA0D8F" w:rsidRPr="005815BD">
        <w:rPr>
          <w:rFonts w:ascii="Arial" w:hAnsi="Arial" w:cs="Arial"/>
          <w:color w:val="auto"/>
          <w:sz w:val="24"/>
          <w:szCs w:val="24"/>
        </w:rPr>
        <w:t xml:space="preserve"> specifically to the issue of single employer requirements</w:t>
      </w:r>
      <w:r w:rsidR="005815BD">
        <w:rPr>
          <w:rFonts w:ascii="Arial" w:hAnsi="Arial" w:cs="Arial"/>
          <w:color w:val="auto"/>
          <w:sz w:val="24"/>
          <w:szCs w:val="24"/>
        </w:rPr>
        <w:t xml:space="preserve"> </w:t>
      </w:r>
      <w:r w:rsidR="00FB461D" w:rsidRPr="005815BD">
        <w:rPr>
          <w:rFonts w:ascii="Arial" w:hAnsi="Arial" w:cs="Arial"/>
          <w:color w:val="auto"/>
          <w:sz w:val="24"/>
          <w:szCs w:val="24"/>
        </w:rPr>
        <w:t xml:space="preserve">– but only </w:t>
      </w:r>
      <w:r w:rsidR="00AA0D8F" w:rsidRPr="005815BD">
        <w:rPr>
          <w:rFonts w:ascii="Arial" w:hAnsi="Arial" w:cs="Arial"/>
          <w:color w:val="auto"/>
          <w:sz w:val="24"/>
          <w:szCs w:val="24"/>
        </w:rPr>
        <w:t>within the DS sector</w:t>
      </w:r>
      <w:r w:rsidR="00E10B73" w:rsidRPr="005815BD">
        <w:rPr>
          <w:rFonts w:ascii="Arial" w:hAnsi="Arial" w:cs="Arial"/>
          <w:color w:val="auto"/>
          <w:sz w:val="24"/>
          <w:szCs w:val="24"/>
        </w:rPr>
        <w:t>, Intervenor Services Sector, and for women’s shelters/shelters for victims of human trafficking.</w:t>
      </w:r>
    </w:p>
    <w:p w:rsidR="00432E14" w:rsidRPr="005815BD" w:rsidRDefault="00432E14" w:rsidP="00432E14">
      <w:pPr>
        <w:pStyle w:val="ListParagraph"/>
        <w:numPr>
          <w:ilvl w:val="0"/>
          <w:numId w:val="47"/>
        </w:numPr>
        <w:spacing w:after="100" w:afterAutospacing="1" w:line="240" w:lineRule="auto"/>
        <w:rPr>
          <w:rFonts w:ascii="Arial" w:eastAsia="Times New Roman" w:hAnsi="Arial" w:cs="Arial"/>
          <w:sz w:val="24"/>
          <w:szCs w:val="24"/>
        </w:rPr>
      </w:pPr>
      <w:r w:rsidRPr="005815BD">
        <w:rPr>
          <w:rFonts w:ascii="Arial" w:eastAsia="Times New Roman" w:hAnsi="Arial" w:cs="Arial" w:hint="eastAsia"/>
          <w:sz w:val="24"/>
          <w:szCs w:val="24"/>
        </w:rPr>
        <w:t>“</w:t>
      </w:r>
      <w:r w:rsidRPr="005815BD">
        <w:rPr>
          <w:rFonts w:ascii="Arial" w:eastAsia="Times New Roman" w:hAnsi="Arial" w:cs="Arial"/>
          <w:sz w:val="24"/>
          <w:szCs w:val="24"/>
        </w:rPr>
        <w:t xml:space="preserve">(As of) April 30, 2020, a staff member of a congregate care setting service agency who performs work in a residence operated by the agency shall not also perform work as a staff member of a different congregate care setting service agency in </w:t>
      </w:r>
      <w:r w:rsidRPr="005815BD">
        <w:rPr>
          <w:rFonts w:ascii="Arial" w:eastAsia="Times New Roman" w:hAnsi="Arial" w:cs="Arial"/>
          <w:sz w:val="24"/>
          <w:szCs w:val="24"/>
          <w:u w:val="single"/>
        </w:rPr>
        <w:t>the same sector</w:t>
      </w:r>
      <w:r w:rsidRPr="005815BD">
        <w:rPr>
          <w:rFonts w:ascii="Arial" w:eastAsia="Times New Roman" w:hAnsi="Arial" w:cs="Arial"/>
          <w:sz w:val="24"/>
          <w:szCs w:val="24"/>
        </w:rPr>
        <w:t xml:space="preserve"> in a residence operated by the different agency.”</w:t>
      </w:r>
    </w:p>
    <w:p w:rsidR="00AA0D8F" w:rsidRPr="005815BD" w:rsidRDefault="00432E14">
      <w:pPr>
        <w:pStyle w:val="ListParagraph"/>
        <w:numPr>
          <w:ilvl w:val="0"/>
          <w:numId w:val="47"/>
        </w:numPr>
        <w:spacing w:after="100" w:afterAutospacing="1" w:line="240" w:lineRule="auto"/>
        <w:rPr>
          <w:rFonts w:ascii="Arial" w:eastAsia="Times New Roman" w:hAnsi="Arial" w:cs="Arial"/>
          <w:sz w:val="24"/>
          <w:szCs w:val="24"/>
        </w:rPr>
      </w:pPr>
      <w:r w:rsidRPr="005815BD">
        <w:rPr>
          <w:rFonts w:ascii="Arial" w:eastAsia="Times New Roman" w:hAnsi="Arial" w:cs="Arial" w:hint="eastAsia"/>
          <w:bCs/>
          <w:sz w:val="24"/>
          <w:szCs w:val="24"/>
        </w:rPr>
        <w:t>“</w:t>
      </w:r>
      <w:r w:rsidRPr="005815BD">
        <w:rPr>
          <w:rFonts w:ascii="Arial" w:eastAsia="Times New Roman" w:hAnsi="Arial" w:cs="Arial"/>
          <w:bCs/>
          <w:sz w:val="24"/>
          <w:szCs w:val="24"/>
        </w:rPr>
        <w:t>(As of)</w:t>
      </w:r>
      <w:r w:rsidRPr="005815BD">
        <w:rPr>
          <w:rFonts w:ascii="Arial" w:eastAsia="Times New Roman" w:hAnsi="Arial" w:cs="Arial"/>
          <w:b/>
          <w:bCs/>
          <w:sz w:val="24"/>
          <w:szCs w:val="24"/>
        </w:rPr>
        <w:t xml:space="preserve"> </w:t>
      </w:r>
      <w:r w:rsidRPr="005815BD">
        <w:rPr>
          <w:rFonts w:ascii="Arial" w:eastAsia="Times New Roman" w:hAnsi="Arial" w:cs="Arial"/>
          <w:sz w:val="24"/>
          <w:szCs w:val="24"/>
        </w:rPr>
        <w:t xml:space="preserve">April 30, 2020, a congregate care setting service agency shall ensure that any of its staff members who perform work in a residence operated by the agency do not also perform work as a staff member in a residence operated by a different congregate care setting service agency in </w:t>
      </w:r>
      <w:r w:rsidRPr="005815BD">
        <w:rPr>
          <w:rFonts w:ascii="Arial" w:eastAsia="Times New Roman" w:hAnsi="Arial" w:cs="Arial"/>
          <w:sz w:val="24"/>
          <w:szCs w:val="24"/>
          <w:u w:val="single"/>
        </w:rPr>
        <w:t>the same sector</w:t>
      </w:r>
      <w:r w:rsidRPr="005815BD">
        <w:rPr>
          <w:rFonts w:ascii="Arial" w:eastAsia="Times New Roman" w:hAnsi="Arial" w:cs="Arial"/>
          <w:sz w:val="24"/>
          <w:szCs w:val="24"/>
        </w:rPr>
        <w:t>.</w:t>
      </w:r>
      <w:r w:rsidRPr="005815BD">
        <w:rPr>
          <w:rFonts w:ascii="Arial" w:eastAsia="Times New Roman" w:hAnsi="Arial" w:cs="Arial" w:hint="eastAsia"/>
          <w:sz w:val="24"/>
          <w:szCs w:val="24"/>
        </w:rPr>
        <w:t>”</w:t>
      </w:r>
    </w:p>
    <w:p w:rsidR="0097633E" w:rsidRPr="005815BD" w:rsidRDefault="0097633E">
      <w:pPr>
        <w:pStyle w:val="ListParagraph"/>
        <w:numPr>
          <w:ilvl w:val="0"/>
          <w:numId w:val="47"/>
        </w:numPr>
        <w:spacing w:after="100" w:afterAutospacing="1" w:line="240" w:lineRule="auto"/>
        <w:rPr>
          <w:rFonts w:ascii="Arial" w:eastAsia="Times New Roman" w:hAnsi="Arial" w:cs="Arial"/>
          <w:sz w:val="24"/>
          <w:szCs w:val="24"/>
        </w:rPr>
      </w:pPr>
      <w:r w:rsidRPr="005815BD">
        <w:rPr>
          <w:rFonts w:ascii="Arial" w:eastAsia="Times New Roman" w:hAnsi="Arial" w:cs="Arial"/>
          <w:b/>
          <w:bCs/>
          <w:sz w:val="24"/>
          <w:szCs w:val="24"/>
        </w:rPr>
        <w:t>As of April 27, 2020, employees to whom this order applies must notify their employers of same.</w:t>
      </w:r>
    </w:p>
    <w:p w:rsidR="00432E14" w:rsidRPr="005815BD" w:rsidRDefault="0097633E">
      <w:pPr>
        <w:spacing w:after="100" w:afterAutospacing="1" w:line="240" w:lineRule="auto"/>
        <w:rPr>
          <w:rFonts w:ascii="Arial" w:eastAsia="Times New Roman" w:hAnsi="Arial" w:cs="Arial"/>
          <w:color w:val="505050"/>
          <w:sz w:val="24"/>
          <w:szCs w:val="24"/>
        </w:rPr>
      </w:pPr>
      <w:r w:rsidRPr="005815BD">
        <w:rPr>
          <w:rFonts w:ascii="Arial" w:eastAsia="Times New Roman" w:hAnsi="Arial" w:cs="Arial"/>
          <w:sz w:val="24"/>
          <w:szCs w:val="24"/>
        </w:rPr>
        <w:t>Further information in relation to this Order is available here:</w:t>
      </w:r>
      <w:r w:rsidRPr="005815BD">
        <w:rPr>
          <w:rFonts w:ascii="Arial" w:eastAsia="Times New Roman" w:hAnsi="Arial" w:cs="Arial"/>
          <w:color w:val="505050"/>
          <w:sz w:val="24"/>
          <w:szCs w:val="24"/>
        </w:rPr>
        <w:t xml:space="preserve"> </w:t>
      </w:r>
      <w:hyperlink r:id="rId12" w:history="1">
        <w:r w:rsidRPr="005815BD">
          <w:rPr>
            <w:rStyle w:val="Hyperlink"/>
            <w:rFonts w:ascii="Arial" w:hAnsi="Arial" w:cs="Arial"/>
            <w:sz w:val="24"/>
            <w:szCs w:val="24"/>
          </w:rPr>
          <w:t>https://pooranlaw.com/covid-19-single-employer-emergency-order-for-congregated-care/</w:t>
        </w:r>
      </w:hyperlink>
    </w:p>
    <w:p w:rsidR="00384056" w:rsidRPr="00384056" w:rsidRDefault="00432E14" w:rsidP="00AA4B0C">
      <w:pPr>
        <w:rPr>
          <w:rFonts w:ascii="Arial" w:hAnsi="Arial" w:cs="Arial"/>
          <w:b/>
          <w:bCs/>
          <w:sz w:val="24"/>
          <w:szCs w:val="24"/>
        </w:rPr>
      </w:pPr>
      <w:r w:rsidRPr="00432E14">
        <w:rPr>
          <w:rFonts w:ascii="Arial" w:hAnsi="Arial" w:cs="Arial"/>
          <w:b/>
          <w:bCs/>
          <w:sz w:val="24"/>
          <w:szCs w:val="24"/>
        </w:rPr>
        <w:t>Considerations for Implementing Broader Single-Employer Restrictions:</w:t>
      </w:r>
    </w:p>
    <w:p w:rsidR="00384056" w:rsidRDefault="00E10B73" w:rsidP="00EB4B47">
      <w:pPr>
        <w:rPr>
          <w:rFonts w:ascii="Arial" w:hAnsi="Arial" w:cs="Arial"/>
          <w:sz w:val="24"/>
          <w:szCs w:val="24"/>
        </w:rPr>
      </w:pPr>
      <w:r w:rsidRPr="005815BD">
        <w:rPr>
          <w:rFonts w:ascii="Arial" w:hAnsi="Arial" w:cs="Arial"/>
          <w:b/>
          <w:sz w:val="24"/>
          <w:szCs w:val="24"/>
        </w:rPr>
        <w:t>This new</w:t>
      </w:r>
      <w:r w:rsidR="00AA0D8F" w:rsidRPr="005815BD">
        <w:rPr>
          <w:rFonts w:ascii="Arial" w:hAnsi="Arial" w:cs="Arial"/>
          <w:b/>
          <w:sz w:val="24"/>
          <w:szCs w:val="24"/>
        </w:rPr>
        <w:t xml:space="preserve"> Emergency Act order </w:t>
      </w:r>
      <w:r w:rsidRPr="005815BD">
        <w:rPr>
          <w:rFonts w:ascii="Arial" w:hAnsi="Arial" w:cs="Arial"/>
          <w:b/>
          <w:sz w:val="24"/>
          <w:szCs w:val="24"/>
        </w:rPr>
        <w:t>restricts workers</w:t>
      </w:r>
      <w:r>
        <w:rPr>
          <w:rFonts w:ascii="Arial" w:hAnsi="Arial" w:cs="Arial"/>
          <w:sz w:val="24"/>
          <w:szCs w:val="24"/>
        </w:rPr>
        <w:t xml:space="preserve"> from working for two agencies within the same sector, but does not restrict them from working in other sectors, including long-term care, health, retail, construction or even other residential sectors </w:t>
      </w:r>
      <w:r>
        <w:rPr>
          <w:rFonts w:ascii="Arial" w:hAnsi="Arial" w:cs="Arial"/>
          <w:sz w:val="24"/>
          <w:szCs w:val="24"/>
        </w:rPr>
        <w:lastRenderedPageBreak/>
        <w:t>outside of the three listed above (</w:t>
      </w:r>
      <w:r w:rsidR="00384056">
        <w:rPr>
          <w:rFonts w:ascii="Arial" w:hAnsi="Arial" w:cs="Arial"/>
          <w:sz w:val="24"/>
          <w:szCs w:val="24"/>
        </w:rPr>
        <w:t>developmental services, intervenor services or shelters).</w:t>
      </w:r>
    </w:p>
    <w:p w:rsidR="00384056" w:rsidRDefault="00384056" w:rsidP="00EB4B47">
      <w:pPr>
        <w:rPr>
          <w:rFonts w:ascii="Arial" w:hAnsi="Arial" w:cs="Arial"/>
          <w:sz w:val="24"/>
          <w:szCs w:val="24"/>
        </w:rPr>
      </w:pPr>
      <w:r w:rsidRPr="005815BD">
        <w:rPr>
          <w:rFonts w:ascii="Arial" w:hAnsi="Arial" w:cs="Arial"/>
          <w:b/>
          <w:sz w:val="24"/>
          <w:szCs w:val="24"/>
        </w:rPr>
        <w:t>This new order does not place restrictions on employers</w:t>
      </w:r>
      <w:r>
        <w:rPr>
          <w:rFonts w:ascii="Arial" w:hAnsi="Arial" w:cs="Arial"/>
          <w:sz w:val="24"/>
          <w:szCs w:val="24"/>
        </w:rPr>
        <w:t xml:space="preserve"> implementing broader restrictions, restricting workers from working in other sectors (such as long-term care or health care) during the pandemic, if “reasonably necessary” to prevent, respond to or alleviate the outbreak.</w:t>
      </w:r>
    </w:p>
    <w:p w:rsidR="008C673F" w:rsidRDefault="00EB4B47" w:rsidP="00EB4B47">
      <w:pPr>
        <w:rPr>
          <w:rFonts w:ascii="Arial" w:hAnsi="Arial" w:cs="Arial"/>
          <w:sz w:val="24"/>
          <w:szCs w:val="24"/>
        </w:rPr>
      </w:pPr>
      <w:r w:rsidRPr="005815BD">
        <w:rPr>
          <w:rFonts w:ascii="Arial" w:hAnsi="Arial" w:cs="Arial"/>
          <w:b/>
          <w:sz w:val="24"/>
          <w:szCs w:val="24"/>
        </w:rPr>
        <w:t>However, risk of grievance and “constructive dismissal” claims</w:t>
      </w:r>
      <w:r>
        <w:rPr>
          <w:rFonts w:ascii="Arial" w:hAnsi="Arial" w:cs="Arial"/>
          <w:sz w:val="24"/>
          <w:szCs w:val="24"/>
        </w:rPr>
        <w:t xml:space="preserve"> </w:t>
      </w:r>
      <w:r w:rsidR="0026521C" w:rsidRPr="00D86CDF">
        <w:rPr>
          <w:rFonts w:ascii="Arial" w:hAnsi="Arial" w:cs="Arial"/>
          <w:b/>
          <w:sz w:val="24"/>
          <w:szCs w:val="24"/>
        </w:rPr>
        <w:t xml:space="preserve">would still </w:t>
      </w:r>
      <w:r w:rsidRPr="00D86CDF">
        <w:rPr>
          <w:rFonts w:ascii="Arial" w:hAnsi="Arial" w:cs="Arial"/>
          <w:b/>
          <w:sz w:val="24"/>
          <w:szCs w:val="24"/>
        </w:rPr>
        <w:t>exist</w:t>
      </w:r>
      <w:r>
        <w:rPr>
          <w:rFonts w:ascii="Arial" w:hAnsi="Arial" w:cs="Arial"/>
          <w:sz w:val="24"/>
          <w:szCs w:val="24"/>
        </w:rPr>
        <w:t xml:space="preserve"> and could result in liability if the measures you adopt are deemed to be excessive (i.e., not “reasonably necessary”) to prevent, respond to or alleviate the outbreak.</w:t>
      </w:r>
    </w:p>
    <w:p w:rsidR="00384056" w:rsidRDefault="00432E14">
      <w:pPr>
        <w:rPr>
          <w:rFonts w:ascii="Arial" w:hAnsi="Arial" w:cs="Arial"/>
          <w:b/>
          <w:sz w:val="24"/>
          <w:szCs w:val="24"/>
        </w:rPr>
      </w:pPr>
      <w:r w:rsidRPr="00432E14">
        <w:rPr>
          <w:rFonts w:ascii="Arial" w:hAnsi="Arial" w:cs="Arial"/>
          <w:b/>
          <w:sz w:val="24"/>
          <w:szCs w:val="24"/>
        </w:rPr>
        <w:t>Rights of agency to compel multi-employer disclosure</w:t>
      </w:r>
    </w:p>
    <w:p w:rsidR="00432E14" w:rsidRPr="00432E14" w:rsidRDefault="00894743" w:rsidP="00432E14">
      <w:pPr>
        <w:rPr>
          <w:rFonts w:ascii="Arial" w:hAnsi="Arial" w:cs="Arial"/>
          <w:b/>
          <w:sz w:val="24"/>
          <w:szCs w:val="24"/>
        </w:rPr>
      </w:pPr>
      <w:r w:rsidRPr="00894743">
        <w:rPr>
          <w:rFonts w:ascii="Arial" w:eastAsia="Times New Roman" w:hAnsi="Arial" w:cs="Arial"/>
          <w:color w:val="000000"/>
          <w:sz w:val="24"/>
          <w:szCs w:val="24"/>
        </w:rPr>
        <w:t>In the employment context, there is no statutory obligation in relation to privacy, but there are legal</w:t>
      </w:r>
      <w:r w:rsidRPr="00332D35">
        <w:rPr>
          <w:rFonts w:ascii="Arial" w:eastAsia="Times New Roman" w:hAnsi="Arial" w:cs="Arial"/>
          <w:color w:val="000000"/>
          <w:sz w:val="24"/>
          <w:szCs w:val="24"/>
        </w:rPr>
        <w:t xml:space="preserve"> rights that flow from employee</w:t>
      </w:r>
      <w:r w:rsidRPr="00894743">
        <w:rPr>
          <w:rFonts w:ascii="Arial" w:eastAsia="Times New Roman" w:hAnsi="Arial" w:cs="Arial"/>
          <w:color w:val="000000"/>
          <w:sz w:val="24"/>
          <w:szCs w:val="24"/>
        </w:rPr>
        <w:t>s having a “</w:t>
      </w:r>
      <w:r w:rsidRPr="00894743">
        <w:rPr>
          <w:rFonts w:ascii="Arial" w:eastAsia="Times New Roman" w:hAnsi="Arial" w:cs="Arial"/>
          <w:b/>
          <w:color w:val="000000"/>
          <w:sz w:val="24"/>
          <w:szCs w:val="24"/>
        </w:rPr>
        <w:t>reasonable expectation of privacy</w:t>
      </w:r>
      <w:r w:rsidRPr="00332D35">
        <w:rPr>
          <w:rFonts w:ascii="Arial" w:eastAsia="Times New Roman" w:hAnsi="Arial" w:cs="Arial"/>
          <w:color w:val="000000"/>
          <w:sz w:val="24"/>
          <w:szCs w:val="24"/>
        </w:rPr>
        <w:t>.”</w:t>
      </w:r>
    </w:p>
    <w:p w:rsidR="00894743" w:rsidRPr="002859B8" w:rsidRDefault="00894743" w:rsidP="00894743">
      <w:pPr>
        <w:shd w:val="clear" w:color="auto" w:fill="FFFFFF"/>
        <w:spacing w:after="0" w:line="240" w:lineRule="auto"/>
        <w:rPr>
          <w:rFonts w:ascii="Arial" w:eastAsia="Times New Roman" w:hAnsi="Arial" w:cs="Arial"/>
          <w:sz w:val="24"/>
          <w:szCs w:val="24"/>
        </w:rPr>
      </w:pPr>
      <w:r w:rsidRPr="00075088">
        <w:rPr>
          <w:rFonts w:ascii="Arial" w:eastAsia="Times New Roman" w:hAnsi="Arial" w:cs="Arial"/>
          <w:sz w:val="24"/>
          <w:szCs w:val="24"/>
        </w:rPr>
        <w:t>However, given the pandemic, the emergency orders and in particular the</w:t>
      </w:r>
      <w:r w:rsidRPr="00075088">
        <w:rPr>
          <w:rFonts w:ascii="Arial" w:eastAsia="Times New Roman" w:hAnsi="Arial" w:cs="Arial"/>
          <w:color w:val="000000"/>
          <w:sz w:val="24"/>
          <w:szCs w:val="24"/>
        </w:rPr>
        <w:t xml:space="preserve"> </w:t>
      </w:r>
      <w:hyperlink r:id="rId13" w:history="1">
        <w:r w:rsidRPr="00075088">
          <w:rPr>
            <w:rStyle w:val="Hyperlink"/>
            <w:rFonts w:ascii="Arial" w:eastAsia="Times New Roman" w:hAnsi="Arial" w:cs="Arial"/>
            <w:sz w:val="24"/>
            <w:szCs w:val="24"/>
          </w:rPr>
          <w:t>“single-employer order” for congregated care</w:t>
        </w:r>
      </w:hyperlink>
      <w:r w:rsidRPr="002859B8">
        <w:rPr>
          <w:rFonts w:ascii="Arial" w:eastAsia="Times New Roman" w:hAnsi="Arial" w:cs="Arial"/>
          <w:sz w:val="24"/>
          <w:szCs w:val="24"/>
        </w:rPr>
        <w:t>, what information can be shared will depend on what measures are reasonably necessary to:</w:t>
      </w:r>
    </w:p>
    <w:p w:rsidR="00894743" w:rsidRPr="002859B8" w:rsidRDefault="00894743" w:rsidP="00894743">
      <w:pPr>
        <w:numPr>
          <w:ilvl w:val="0"/>
          <w:numId w:val="43"/>
        </w:numPr>
        <w:shd w:val="clear" w:color="auto" w:fill="FFFFFF"/>
        <w:spacing w:after="0" w:line="240" w:lineRule="auto"/>
        <w:rPr>
          <w:rFonts w:ascii="Arial" w:eastAsia="Times New Roman" w:hAnsi="Arial" w:cs="Arial"/>
          <w:sz w:val="24"/>
          <w:szCs w:val="24"/>
        </w:rPr>
      </w:pPr>
      <w:r w:rsidRPr="002859B8">
        <w:rPr>
          <w:rFonts w:ascii="Arial" w:eastAsia="Times New Roman" w:hAnsi="Arial" w:cs="Arial"/>
          <w:sz w:val="24"/>
          <w:szCs w:val="24"/>
        </w:rPr>
        <w:t>comply with the obligations under the DS order (requiring you to take any reasonable measure to prevent outbreak</w:t>
      </w:r>
      <w:r w:rsidR="00243A20" w:rsidRPr="002859B8">
        <w:rPr>
          <w:rFonts w:ascii="Arial" w:eastAsia="Times New Roman" w:hAnsi="Arial" w:cs="Arial"/>
          <w:sz w:val="24"/>
          <w:szCs w:val="24"/>
        </w:rPr>
        <w:t>, in addition to now</w:t>
      </w:r>
      <w:r w:rsidR="0026521C" w:rsidRPr="002859B8">
        <w:rPr>
          <w:rFonts w:ascii="Arial" w:eastAsia="Times New Roman" w:hAnsi="Arial" w:cs="Arial"/>
          <w:sz w:val="24"/>
          <w:szCs w:val="24"/>
        </w:rPr>
        <w:t xml:space="preserve"> ensuring that employees are not working at another DS agency’s residential setting</w:t>
      </w:r>
      <w:r w:rsidRPr="002859B8">
        <w:rPr>
          <w:rFonts w:ascii="Arial" w:eastAsia="Times New Roman" w:hAnsi="Arial" w:cs="Arial"/>
          <w:sz w:val="24"/>
          <w:szCs w:val="24"/>
        </w:rPr>
        <w:t>); and</w:t>
      </w:r>
    </w:p>
    <w:p w:rsidR="00894743" w:rsidRPr="002859B8" w:rsidRDefault="00894743" w:rsidP="00894743">
      <w:pPr>
        <w:numPr>
          <w:ilvl w:val="0"/>
          <w:numId w:val="43"/>
        </w:numPr>
        <w:shd w:val="clear" w:color="auto" w:fill="FFFFFF"/>
        <w:spacing w:after="0" w:line="240" w:lineRule="auto"/>
        <w:rPr>
          <w:rFonts w:ascii="Arial" w:eastAsia="Times New Roman" w:hAnsi="Arial" w:cs="Arial"/>
          <w:sz w:val="24"/>
          <w:szCs w:val="24"/>
        </w:rPr>
      </w:pPr>
      <w:r w:rsidRPr="002859B8">
        <w:rPr>
          <w:rFonts w:ascii="Arial" w:eastAsia="Times New Roman" w:hAnsi="Arial" w:cs="Arial"/>
          <w:sz w:val="24"/>
          <w:szCs w:val="24"/>
        </w:rPr>
        <w:t xml:space="preserve">meet agency obligations to ensure workers aren’t working </w:t>
      </w:r>
      <w:r w:rsidR="00243A20" w:rsidRPr="002859B8">
        <w:rPr>
          <w:rFonts w:ascii="Arial" w:eastAsia="Times New Roman" w:hAnsi="Arial" w:cs="Arial"/>
          <w:sz w:val="24"/>
          <w:szCs w:val="24"/>
        </w:rPr>
        <w:t xml:space="preserve">at another location </w:t>
      </w:r>
      <w:r w:rsidR="0026521C" w:rsidRPr="002859B8">
        <w:rPr>
          <w:rFonts w:ascii="Arial" w:eastAsia="Times New Roman" w:hAnsi="Arial" w:cs="Arial"/>
          <w:sz w:val="24"/>
          <w:szCs w:val="24"/>
        </w:rPr>
        <w:t xml:space="preserve">for </w:t>
      </w:r>
      <w:r w:rsidR="00243A20" w:rsidRPr="002859B8">
        <w:rPr>
          <w:rFonts w:ascii="Arial" w:eastAsia="Times New Roman" w:hAnsi="Arial" w:cs="Arial"/>
          <w:sz w:val="24"/>
          <w:szCs w:val="24"/>
        </w:rPr>
        <w:t xml:space="preserve">another </w:t>
      </w:r>
      <w:r w:rsidR="0026521C" w:rsidRPr="002859B8">
        <w:rPr>
          <w:rFonts w:ascii="Arial" w:eastAsia="Times New Roman" w:hAnsi="Arial" w:cs="Arial"/>
          <w:sz w:val="24"/>
          <w:szCs w:val="24"/>
        </w:rPr>
        <w:t>employer, regardless of sector</w:t>
      </w:r>
      <w:r w:rsidRPr="002859B8">
        <w:rPr>
          <w:rFonts w:ascii="Arial" w:eastAsia="Times New Roman" w:hAnsi="Arial" w:cs="Arial"/>
          <w:sz w:val="24"/>
          <w:szCs w:val="24"/>
        </w:rPr>
        <w:t>.</w:t>
      </w:r>
    </w:p>
    <w:p w:rsidR="00894743" w:rsidRPr="00894743" w:rsidRDefault="00894743" w:rsidP="00894743">
      <w:pPr>
        <w:shd w:val="clear" w:color="auto" w:fill="FFFFFF"/>
        <w:spacing w:after="0" w:line="240" w:lineRule="auto"/>
        <w:rPr>
          <w:rFonts w:ascii="Arial" w:eastAsia="Times New Roman" w:hAnsi="Arial" w:cs="Arial"/>
          <w:color w:val="000000"/>
          <w:sz w:val="24"/>
          <w:szCs w:val="24"/>
        </w:rPr>
      </w:pPr>
      <w:r w:rsidRPr="00894743">
        <w:rPr>
          <w:rFonts w:ascii="Arial" w:eastAsia="Times New Roman" w:hAnsi="Arial" w:cs="Arial"/>
          <w:color w:val="000000"/>
          <w:sz w:val="24"/>
          <w:szCs w:val="24"/>
        </w:rPr>
        <w:t> </w:t>
      </w:r>
    </w:p>
    <w:p w:rsidR="0026521C" w:rsidRPr="00FB461D" w:rsidRDefault="00432E14" w:rsidP="00894743">
      <w:pPr>
        <w:shd w:val="clear" w:color="auto" w:fill="FFFFFF"/>
        <w:spacing w:after="0" w:line="240" w:lineRule="auto"/>
        <w:rPr>
          <w:rFonts w:ascii="Arial" w:eastAsia="Times New Roman" w:hAnsi="Arial" w:cs="Arial"/>
          <w:b/>
          <w:color w:val="000000"/>
          <w:sz w:val="24"/>
          <w:szCs w:val="24"/>
        </w:rPr>
      </w:pPr>
      <w:r w:rsidRPr="00432E14">
        <w:rPr>
          <w:rFonts w:ascii="Arial" w:eastAsia="Times New Roman" w:hAnsi="Arial" w:cs="Arial"/>
          <w:b/>
          <w:color w:val="000000"/>
          <w:sz w:val="24"/>
          <w:szCs w:val="24"/>
        </w:rPr>
        <w:t>Approach #1</w:t>
      </w:r>
      <w:r w:rsidR="00352B53">
        <w:rPr>
          <w:rFonts w:ascii="Arial" w:eastAsia="Times New Roman" w:hAnsi="Arial" w:cs="Arial"/>
          <w:b/>
          <w:color w:val="000000"/>
          <w:sz w:val="24"/>
          <w:szCs w:val="24"/>
        </w:rPr>
        <w:t xml:space="preserve"> – Compelling Disclosure &amp; Establishing Exclusive Employment</w:t>
      </w:r>
    </w:p>
    <w:p w:rsidR="00384056" w:rsidRDefault="00384056" w:rsidP="00894743">
      <w:pPr>
        <w:shd w:val="clear" w:color="auto" w:fill="FFFFFF"/>
        <w:spacing w:after="0" w:line="240" w:lineRule="auto"/>
        <w:rPr>
          <w:rFonts w:ascii="Arial" w:eastAsia="Times New Roman" w:hAnsi="Arial" w:cs="Arial"/>
          <w:color w:val="000000"/>
          <w:sz w:val="24"/>
          <w:szCs w:val="24"/>
        </w:rPr>
      </w:pPr>
    </w:p>
    <w:p w:rsidR="00894743" w:rsidRDefault="00894743" w:rsidP="00894743">
      <w:pPr>
        <w:shd w:val="clear" w:color="auto" w:fill="FFFFFF"/>
        <w:spacing w:after="0" w:line="240" w:lineRule="auto"/>
        <w:rPr>
          <w:rFonts w:ascii="Arial" w:eastAsia="Times New Roman" w:hAnsi="Arial" w:cs="Arial"/>
          <w:color w:val="000000"/>
          <w:sz w:val="24"/>
          <w:szCs w:val="24"/>
        </w:rPr>
      </w:pPr>
      <w:r w:rsidRPr="00894743">
        <w:rPr>
          <w:rFonts w:ascii="Arial" w:eastAsia="Times New Roman" w:hAnsi="Arial" w:cs="Arial"/>
          <w:color w:val="000000"/>
          <w:sz w:val="24"/>
          <w:szCs w:val="24"/>
        </w:rPr>
        <w:t>A circumscribed approach would be to:</w:t>
      </w:r>
    </w:p>
    <w:p w:rsidR="00384056" w:rsidRPr="00894743" w:rsidRDefault="00384056" w:rsidP="00894743">
      <w:pPr>
        <w:shd w:val="clear" w:color="auto" w:fill="FFFFFF"/>
        <w:spacing w:after="0" w:line="240" w:lineRule="auto"/>
        <w:rPr>
          <w:rFonts w:ascii="Arial" w:eastAsia="Times New Roman" w:hAnsi="Arial" w:cs="Arial"/>
          <w:color w:val="000000"/>
          <w:sz w:val="24"/>
          <w:szCs w:val="24"/>
        </w:rPr>
      </w:pPr>
    </w:p>
    <w:p w:rsidR="00894743" w:rsidRPr="00894743" w:rsidRDefault="00894743" w:rsidP="00894743">
      <w:pPr>
        <w:numPr>
          <w:ilvl w:val="0"/>
          <w:numId w:val="44"/>
        </w:numPr>
        <w:shd w:val="clear" w:color="auto" w:fill="FFFFFF"/>
        <w:spacing w:after="0" w:line="240" w:lineRule="auto"/>
        <w:rPr>
          <w:rFonts w:ascii="Arial" w:eastAsia="Times New Roman" w:hAnsi="Arial" w:cs="Arial"/>
          <w:color w:val="000000"/>
          <w:sz w:val="24"/>
          <w:szCs w:val="24"/>
        </w:rPr>
      </w:pPr>
      <w:r w:rsidRPr="00894743">
        <w:rPr>
          <w:rFonts w:ascii="Arial" w:eastAsia="Times New Roman" w:hAnsi="Arial" w:cs="Arial"/>
          <w:color w:val="000000"/>
          <w:sz w:val="24"/>
          <w:szCs w:val="24"/>
        </w:rPr>
        <w:t>Provide a very direct notice of:</w:t>
      </w:r>
    </w:p>
    <w:p w:rsidR="00894743" w:rsidRPr="00894743" w:rsidRDefault="00894743" w:rsidP="00894743">
      <w:pPr>
        <w:numPr>
          <w:ilvl w:val="1"/>
          <w:numId w:val="45"/>
        </w:numPr>
        <w:shd w:val="clear" w:color="auto" w:fill="FFFFFF"/>
        <w:spacing w:after="0" w:line="240" w:lineRule="auto"/>
        <w:rPr>
          <w:rFonts w:ascii="Arial" w:eastAsia="Times New Roman" w:hAnsi="Arial" w:cs="Arial"/>
          <w:color w:val="000000"/>
          <w:sz w:val="24"/>
          <w:szCs w:val="24"/>
        </w:rPr>
      </w:pPr>
      <w:r w:rsidRPr="00894743">
        <w:rPr>
          <w:rFonts w:ascii="Arial" w:eastAsia="Times New Roman" w:hAnsi="Arial" w:cs="Arial"/>
          <w:color w:val="000000"/>
          <w:sz w:val="24"/>
          <w:szCs w:val="24"/>
        </w:rPr>
        <w:t xml:space="preserve">The </w:t>
      </w:r>
      <w:r w:rsidR="00243A20">
        <w:rPr>
          <w:rFonts w:ascii="Arial" w:eastAsia="Times New Roman" w:hAnsi="Arial" w:cs="Arial"/>
          <w:color w:val="000000"/>
          <w:sz w:val="24"/>
          <w:szCs w:val="24"/>
        </w:rPr>
        <w:t xml:space="preserve">legal </w:t>
      </w:r>
      <w:r w:rsidRPr="00894743">
        <w:rPr>
          <w:rFonts w:ascii="Arial" w:eastAsia="Times New Roman" w:hAnsi="Arial" w:cs="Arial"/>
          <w:color w:val="000000"/>
          <w:sz w:val="24"/>
          <w:szCs w:val="24"/>
        </w:rPr>
        <w:t>obligation to declare secondary employment</w:t>
      </w:r>
      <w:r w:rsidR="00243A20">
        <w:rPr>
          <w:rFonts w:ascii="Arial" w:eastAsia="Times New Roman" w:hAnsi="Arial" w:cs="Arial"/>
          <w:color w:val="000000"/>
          <w:sz w:val="24"/>
          <w:szCs w:val="24"/>
        </w:rPr>
        <w:t xml:space="preserve"> within the DS sector</w:t>
      </w:r>
      <w:r w:rsidR="00384056">
        <w:rPr>
          <w:rFonts w:ascii="Arial" w:eastAsia="Times New Roman" w:hAnsi="Arial" w:cs="Arial"/>
          <w:color w:val="000000"/>
          <w:sz w:val="24"/>
          <w:szCs w:val="24"/>
        </w:rPr>
        <w:t xml:space="preserve"> (or elsewhere if an agency chooses to implement broader restrictions);</w:t>
      </w:r>
    </w:p>
    <w:p w:rsidR="00894743" w:rsidRPr="00894743" w:rsidRDefault="00894743" w:rsidP="00894743">
      <w:pPr>
        <w:numPr>
          <w:ilvl w:val="1"/>
          <w:numId w:val="45"/>
        </w:numPr>
        <w:shd w:val="clear" w:color="auto" w:fill="FFFFFF"/>
        <w:spacing w:after="0" w:line="240" w:lineRule="auto"/>
        <w:rPr>
          <w:rFonts w:ascii="Arial" w:eastAsia="Times New Roman" w:hAnsi="Arial" w:cs="Arial"/>
          <w:color w:val="000000"/>
          <w:sz w:val="24"/>
          <w:szCs w:val="24"/>
        </w:rPr>
      </w:pPr>
      <w:r w:rsidRPr="00894743">
        <w:rPr>
          <w:rFonts w:ascii="Arial" w:eastAsia="Times New Roman" w:hAnsi="Arial" w:cs="Arial"/>
          <w:color w:val="000000"/>
          <w:sz w:val="24"/>
          <w:szCs w:val="24"/>
        </w:rPr>
        <w:t>The legal obligation to work for only 1 employer</w:t>
      </w:r>
      <w:r w:rsidR="00243A20">
        <w:rPr>
          <w:rFonts w:ascii="Arial" w:eastAsia="Times New Roman" w:hAnsi="Arial" w:cs="Arial"/>
          <w:color w:val="000000"/>
          <w:sz w:val="24"/>
          <w:szCs w:val="24"/>
        </w:rPr>
        <w:t xml:space="preserve"> within the DS sector</w:t>
      </w:r>
      <w:r w:rsidR="00433667">
        <w:rPr>
          <w:rFonts w:ascii="Arial" w:eastAsia="Times New Roman" w:hAnsi="Arial" w:cs="Arial"/>
          <w:color w:val="000000"/>
          <w:sz w:val="24"/>
          <w:szCs w:val="24"/>
        </w:rPr>
        <w:t xml:space="preserve"> </w:t>
      </w:r>
      <w:r w:rsidR="00384056">
        <w:rPr>
          <w:rFonts w:ascii="Arial" w:eastAsia="Times New Roman" w:hAnsi="Arial" w:cs="Arial"/>
          <w:color w:val="000000"/>
          <w:sz w:val="24"/>
          <w:szCs w:val="24"/>
        </w:rPr>
        <w:t>(or elsewhere if an agency chooses to implement broader restrictions);</w:t>
      </w:r>
    </w:p>
    <w:p w:rsidR="00243A20" w:rsidRPr="00894743" w:rsidRDefault="00243A20" w:rsidP="00243A20">
      <w:pPr>
        <w:numPr>
          <w:ilvl w:val="1"/>
          <w:numId w:val="45"/>
        </w:numPr>
        <w:shd w:val="clear" w:color="auto" w:fill="FFFFFF"/>
        <w:spacing w:after="0" w:line="240" w:lineRule="auto"/>
        <w:rPr>
          <w:rFonts w:ascii="Arial" w:eastAsia="Times New Roman" w:hAnsi="Arial" w:cs="Arial"/>
          <w:color w:val="000000"/>
          <w:sz w:val="24"/>
          <w:szCs w:val="24"/>
        </w:rPr>
      </w:pPr>
      <w:r w:rsidRPr="00894743">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legal obligation for the agency to take all needed measures to prevent outbreaks, </w:t>
      </w:r>
      <w:r w:rsidR="00144B93">
        <w:rPr>
          <w:rFonts w:ascii="Arial" w:eastAsia="Times New Roman" w:hAnsi="Arial" w:cs="Arial"/>
          <w:color w:val="000000"/>
          <w:sz w:val="24"/>
          <w:szCs w:val="24"/>
        </w:rPr>
        <w:t>as the basis for</w:t>
      </w:r>
      <w:r>
        <w:rPr>
          <w:rFonts w:ascii="Arial" w:eastAsia="Times New Roman" w:hAnsi="Arial" w:cs="Arial"/>
          <w:color w:val="000000"/>
          <w:sz w:val="24"/>
          <w:szCs w:val="24"/>
        </w:rPr>
        <w:t xml:space="preserve"> the agency’s requirement that employees have only one place of work, across</w:t>
      </w:r>
      <w:r w:rsidR="00433667">
        <w:rPr>
          <w:rFonts w:ascii="Arial" w:eastAsia="Times New Roman" w:hAnsi="Arial" w:cs="Arial"/>
          <w:color w:val="000000"/>
          <w:sz w:val="24"/>
          <w:szCs w:val="24"/>
        </w:rPr>
        <w:t xml:space="preserve"> </w:t>
      </w:r>
      <w:r w:rsidR="00384056">
        <w:rPr>
          <w:rFonts w:ascii="Arial" w:eastAsia="Times New Roman" w:hAnsi="Arial" w:cs="Arial"/>
          <w:color w:val="000000"/>
          <w:sz w:val="24"/>
          <w:szCs w:val="24"/>
        </w:rPr>
        <w:t>some or all sectors;</w:t>
      </w:r>
    </w:p>
    <w:p w:rsidR="00894743" w:rsidRDefault="00894743" w:rsidP="00894743">
      <w:pPr>
        <w:numPr>
          <w:ilvl w:val="1"/>
          <w:numId w:val="45"/>
        </w:numPr>
        <w:shd w:val="clear" w:color="auto" w:fill="FFFFFF"/>
        <w:spacing w:after="0" w:line="240" w:lineRule="auto"/>
        <w:rPr>
          <w:rFonts w:ascii="Arial" w:eastAsia="Times New Roman" w:hAnsi="Arial" w:cs="Arial"/>
          <w:color w:val="000000"/>
          <w:sz w:val="24"/>
          <w:szCs w:val="24"/>
        </w:rPr>
      </w:pPr>
      <w:r w:rsidRPr="00894743">
        <w:rPr>
          <w:rFonts w:ascii="Arial" w:eastAsia="Times New Roman" w:hAnsi="Arial" w:cs="Arial"/>
          <w:color w:val="000000"/>
          <w:sz w:val="24"/>
          <w:szCs w:val="24"/>
        </w:rPr>
        <w:t xml:space="preserve">The fact that an employee found to have breached this directive will be subject to discipline, up to and </w:t>
      </w:r>
      <w:r w:rsidRPr="00332D35">
        <w:rPr>
          <w:rFonts w:ascii="Arial" w:eastAsia="Times New Roman" w:hAnsi="Arial" w:cs="Arial"/>
          <w:color w:val="000000"/>
          <w:sz w:val="24"/>
          <w:szCs w:val="24"/>
        </w:rPr>
        <w:t>including termination for cause</w:t>
      </w:r>
      <w:r w:rsidRPr="00894743">
        <w:rPr>
          <w:rFonts w:ascii="Arial" w:eastAsia="Times New Roman" w:hAnsi="Arial" w:cs="Arial"/>
          <w:color w:val="000000"/>
          <w:sz w:val="24"/>
          <w:szCs w:val="24"/>
        </w:rPr>
        <w:t> (and</w:t>
      </w:r>
      <w:r w:rsidR="00433667">
        <w:rPr>
          <w:rFonts w:ascii="Arial" w:eastAsia="Times New Roman" w:hAnsi="Arial" w:cs="Arial"/>
          <w:color w:val="000000"/>
          <w:sz w:val="24"/>
          <w:szCs w:val="24"/>
        </w:rPr>
        <w:t>/</w:t>
      </w:r>
      <w:r w:rsidRPr="00894743">
        <w:rPr>
          <w:rFonts w:ascii="Arial" w:eastAsia="Times New Roman" w:hAnsi="Arial" w:cs="Arial"/>
          <w:color w:val="000000"/>
          <w:sz w:val="24"/>
          <w:szCs w:val="24"/>
        </w:rPr>
        <w:t>or zero tolerance).</w:t>
      </w:r>
    </w:p>
    <w:p w:rsidR="00432E14" w:rsidRDefault="00432E14" w:rsidP="00432E14">
      <w:pPr>
        <w:shd w:val="clear" w:color="auto" w:fill="FFFFFF"/>
        <w:spacing w:after="0" w:line="240" w:lineRule="auto"/>
        <w:ind w:left="1440"/>
        <w:rPr>
          <w:rFonts w:ascii="Arial" w:eastAsia="Times New Roman" w:hAnsi="Arial" w:cs="Arial"/>
          <w:color w:val="000000"/>
          <w:sz w:val="24"/>
          <w:szCs w:val="24"/>
        </w:rPr>
      </w:pPr>
    </w:p>
    <w:p w:rsidR="00894743" w:rsidRDefault="00894743" w:rsidP="00894743">
      <w:pPr>
        <w:numPr>
          <w:ilvl w:val="0"/>
          <w:numId w:val="46"/>
        </w:numPr>
        <w:shd w:val="clear" w:color="auto" w:fill="FFFFFF"/>
        <w:spacing w:after="0" w:line="240" w:lineRule="auto"/>
        <w:rPr>
          <w:rFonts w:ascii="Arial" w:eastAsia="Times New Roman" w:hAnsi="Arial" w:cs="Arial"/>
          <w:color w:val="000000"/>
          <w:sz w:val="24"/>
          <w:szCs w:val="24"/>
        </w:rPr>
      </w:pPr>
      <w:r w:rsidRPr="00894743">
        <w:rPr>
          <w:rFonts w:ascii="Arial" w:eastAsia="Times New Roman" w:hAnsi="Arial" w:cs="Arial"/>
          <w:color w:val="000000"/>
          <w:sz w:val="24"/>
          <w:szCs w:val="24"/>
        </w:rPr>
        <w:t>Consider requiring an attestation pursuant to which the employee confirms they will work for your agency only for the duration of the Declared Emergency</w:t>
      </w:r>
      <w:r w:rsidR="0014082F">
        <w:rPr>
          <w:rFonts w:ascii="Arial" w:eastAsia="Times New Roman" w:hAnsi="Arial" w:cs="Arial"/>
          <w:color w:val="000000"/>
          <w:sz w:val="24"/>
          <w:szCs w:val="24"/>
        </w:rPr>
        <w:t>.</w:t>
      </w:r>
    </w:p>
    <w:p w:rsidR="00432E14" w:rsidRDefault="00432E14" w:rsidP="00432E14">
      <w:pPr>
        <w:shd w:val="clear" w:color="auto" w:fill="FFFFFF"/>
        <w:spacing w:after="0" w:line="240" w:lineRule="auto"/>
        <w:ind w:left="720"/>
        <w:rPr>
          <w:rFonts w:ascii="Arial" w:eastAsia="Times New Roman" w:hAnsi="Arial" w:cs="Arial"/>
          <w:color w:val="000000"/>
          <w:sz w:val="24"/>
          <w:szCs w:val="24"/>
        </w:rPr>
      </w:pPr>
    </w:p>
    <w:p w:rsidR="00894743" w:rsidRDefault="00894743" w:rsidP="00894743">
      <w:pPr>
        <w:numPr>
          <w:ilvl w:val="0"/>
          <w:numId w:val="46"/>
        </w:numPr>
        <w:shd w:val="clear" w:color="auto" w:fill="FFFFFF"/>
        <w:spacing w:after="0" w:line="240" w:lineRule="auto"/>
        <w:rPr>
          <w:rFonts w:ascii="Arial" w:eastAsia="Times New Roman" w:hAnsi="Arial" w:cs="Arial"/>
          <w:color w:val="000000"/>
          <w:sz w:val="24"/>
          <w:szCs w:val="24"/>
        </w:rPr>
      </w:pPr>
      <w:r w:rsidRPr="00894743">
        <w:rPr>
          <w:rFonts w:ascii="Arial" w:eastAsia="Times New Roman" w:hAnsi="Arial" w:cs="Arial"/>
          <w:color w:val="000000"/>
          <w:sz w:val="24"/>
          <w:szCs w:val="24"/>
        </w:rPr>
        <w:t>Where there is a basis for suspicion of breach, then the suspicion could be presented to the worker and the worker asked to consent to disclosure for the suspected secondary employer to confirm the employee is not actively working for them.  If the employee refuses to provide the consent then this in itself could be grounds for placing them on an unpaid leave for the balance of the Declared Emergency or until they consent, whichever comes first, and potentially further discipline for breach of the order.</w:t>
      </w:r>
      <w:r w:rsidR="00384056">
        <w:rPr>
          <w:rFonts w:ascii="Arial" w:eastAsia="Times New Roman" w:hAnsi="Arial" w:cs="Arial"/>
          <w:color w:val="000000"/>
          <w:sz w:val="24"/>
          <w:szCs w:val="24"/>
        </w:rPr>
        <w:t xml:space="preserve">  There is risk with this approach and it should only be adopted with legal guidance.</w:t>
      </w:r>
    </w:p>
    <w:p w:rsidR="00432E14" w:rsidRDefault="00432E14" w:rsidP="00432E14">
      <w:pPr>
        <w:pStyle w:val="ListParagraph"/>
        <w:rPr>
          <w:rFonts w:ascii="Arial" w:eastAsia="Times New Roman" w:hAnsi="Arial" w:cs="Arial"/>
          <w:color w:val="000000"/>
          <w:sz w:val="24"/>
          <w:szCs w:val="24"/>
        </w:rPr>
      </w:pPr>
    </w:p>
    <w:p w:rsidR="00400680" w:rsidRPr="00894743" w:rsidRDefault="004F261C" w:rsidP="00894743">
      <w:pPr>
        <w:numPr>
          <w:ilvl w:val="0"/>
          <w:numId w:val="4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Optional: </w:t>
      </w:r>
      <w:r w:rsidR="00400680">
        <w:rPr>
          <w:rFonts w:ascii="Arial" w:eastAsia="Times New Roman" w:hAnsi="Arial" w:cs="Arial"/>
          <w:color w:val="000000"/>
          <w:sz w:val="24"/>
          <w:szCs w:val="24"/>
        </w:rPr>
        <w:t>Allowing for some flexibility in second jobs if the job is conducted alone from the employee’s home (e.g., via computer)</w:t>
      </w:r>
      <w:r w:rsidR="00970A2C">
        <w:rPr>
          <w:rFonts w:ascii="Arial" w:eastAsia="Times New Roman" w:hAnsi="Arial" w:cs="Arial"/>
          <w:color w:val="000000"/>
          <w:sz w:val="24"/>
          <w:szCs w:val="24"/>
        </w:rPr>
        <w:t xml:space="preserve"> </w:t>
      </w:r>
      <w:r>
        <w:rPr>
          <w:rFonts w:ascii="Arial" w:eastAsia="Times New Roman" w:hAnsi="Arial" w:cs="Arial"/>
          <w:color w:val="000000"/>
          <w:sz w:val="24"/>
          <w:szCs w:val="24"/>
        </w:rPr>
        <w:t>or presents little risk of exposure. This would be up to the discretion of the agency</w:t>
      </w:r>
      <w:r w:rsidR="0097633E">
        <w:rPr>
          <w:rFonts w:ascii="Arial" w:eastAsia="Times New Roman" w:hAnsi="Arial" w:cs="Arial"/>
          <w:color w:val="000000"/>
          <w:sz w:val="24"/>
          <w:szCs w:val="24"/>
        </w:rPr>
        <w:t xml:space="preserve"> and should be adopted with legal advice.</w:t>
      </w:r>
    </w:p>
    <w:p w:rsidR="00894743" w:rsidRPr="00894743" w:rsidRDefault="00894743" w:rsidP="00894743">
      <w:pPr>
        <w:shd w:val="clear" w:color="auto" w:fill="FFFFFF"/>
        <w:spacing w:after="0" w:line="240" w:lineRule="auto"/>
        <w:rPr>
          <w:rFonts w:ascii="Calibri" w:eastAsia="Times New Roman" w:hAnsi="Calibri" w:cs="Calibri"/>
          <w:color w:val="000000"/>
        </w:rPr>
      </w:pPr>
      <w:r w:rsidRPr="00894743">
        <w:rPr>
          <w:rFonts w:ascii="Calibri" w:eastAsia="Times New Roman" w:hAnsi="Calibri" w:cs="Calibri"/>
          <w:color w:val="000000"/>
        </w:rPr>
        <w:t> </w:t>
      </w:r>
    </w:p>
    <w:p w:rsidR="006C768B" w:rsidRDefault="00970A2C" w:rsidP="0014082F">
      <w:pPr>
        <w:rPr>
          <w:rFonts w:ascii="Arial" w:eastAsia="Times New Roman" w:hAnsi="Arial" w:cs="Arial"/>
          <w:color w:val="000000"/>
          <w:sz w:val="24"/>
          <w:szCs w:val="24"/>
        </w:rPr>
      </w:pPr>
      <w:r>
        <w:rPr>
          <w:rFonts w:ascii="Arial" w:hAnsi="Arial" w:cs="Arial"/>
          <w:b/>
          <w:sz w:val="24"/>
          <w:szCs w:val="24"/>
        </w:rPr>
        <w:br/>
      </w:r>
      <w:r w:rsidR="00432E14" w:rsidRPr="00432E14">
        <w:rPr>
          <w:rFonts w:ascii="Arial" w:hAnsi="Arial" w:cs="Arial"/>
          <w:b/>
          <w:sz w:val="24"/>
          <w:szCs w:val="24"/>
        </w:rPr>
        <w:t xml:space="preserve">Approach #2 </w:t>
      </w:r>
      <w:r w:rsidR="00352B53">
        <w:rPr>
          <w:rFonts w:ascii="Arial" w:hAnsi="Arial" w:cs="Arial"/>
          <w:b/>
          <w:sz w:val="24"/>
          <w:szCs w:val="24"/>
        </w:rPr>
        <w:t>–</w:t>
      </w:r>
      <w:r>
        <w:rPr>
          <w:rFonts w:ascii="Arial" w:hAnsi="Arial" w:cs="Arial"/>
          <w:b/>
          <w:sz w:val="24"/>
          <w:szCs w:val="24"/>
        </w:rPr>
        <w:t xml:space="preserve"> </w:t>
      </w:r>
      <w:r w:rsidR="00352B53">
        <w:rPr>
          <w:rFonts w:ascii="Arial" w:hAnsi="Arial" w:cs="Arial"/>
          <w:b/>
          <w:sz w:val="24"/>
          <w:szCs w:val="24"/>
        </w:rPr>
        <w:t>Proactively Ensuring Exclusive Employer Locally Within Sector</w:t>
      </w:r>
      <w:r w:rsidR="00432E14" w:rsidRPr="00432E14">
        <w:rPr>
          <w:rFonts w:ascii="Arial" w:hAnsi="Arial" w:cs="Arial"/>
          <w:b/>
          <w:sz w:val="24"/>
          <w:szCs w:val="24"/>
        </w:rPr>
        <w:br/>
      </w:r>
      <w:r w:rsidR="006C768B">
        <w:rPr>
          <w:rFonts w:ascii="Arial" w:eastAsia="Times New Roman" w:hAnsi="Arial" w:cs="Arial"/>
          <w:color w:val="000000"/>
          <w:sz w:val="24"/>
          <w:szCs w:val="24"/>
        </w:rPr>
        <w:t>L</w:t>
      </w:r>
      <w:r w:rsidR="00107518">
        <w:rPr>
          <w:rFonts w:ascii="Arial" w:eastAsia="Times New Roman" w:hAnsi="Arial" w:cs="Arial"/>
          <w:color w:val="000000"/>
          <w:sz w:val="24"/>
          <w:szCs w:val="24"/>
        </w:rPr>
        <w:t xml:space="preserve">ocal </w:t>
      </w:r>
      <w:r w:rsidR="00400680">
        <w:rPr>
          <w:rFonts w:ascii="Arial" w:eastAsia="Times New Roman" w:hAnsi="Arial" w:cs="Arial"/>
          <w:color w:val="000000"/>
          <w:sz w:val="24"/>
          <w:szCs w:val="24"/>
        </w:rPr>
        <w:t>agencies</w:t>
      </w:r>
      <w:r w:rsidR="006C768B">
        <w:rPr>
          <w:rFonts w:ascii="Arial" w:eastAsia="Times New Roman" w:hAnsi="Arial" w:cs="Arial"/>
          <w:color w:val="000000"/>
          <w:sz w:val="24"/>
          <w:szCs w:val="24"/>
        </w:rPr>
        <w:t xml:space="preserve"> may explore </w:t>
      </w:r>
      <w:r w:rsidR="00400680">
        <w:rPr>
          <w:rFonts w:ascii="Arial" w:eastAsia="Times New Roman" w:hAnsi="Arial" w:cs="Arial"/>
          <w:color w:val="000000"/>
          <w:sz w:val="24"/>
          <w:szCs w:val="24"/>
        </w:rPr>
        <w:t>shar</w:t>
      </w:r>
      <w:r w:rsidR="006C768B">
        <w:rPr>
          <w:rFonts w:ascii="Arial" w:eastAsia="Times New Roman" w:hAnsi="Arial" w:cs="Arial"/>
          <w:color w:val="000000"/>
          <w:sz w:val="24"/>
          <w:szCs w:val="24"/>
        </w:rPr>
        <w:t>ing</w:t>
      </w:r>
      <w:r w:rsidR="00400680">
        <w:rPr>
          <w:rFonts w:ascii="Arial" w:eastAsia="Times New Roman" w:hAnsi="Arial" w:cs="Arial"/>
          <w:color w:val="000000"/>
          <w:sz w:val="24"/>
          <w:szCs w:val="24"/>
        </w:rPr>
        <w:t xml:space="preserve"> lists of active employees </w:t>
      </w:r>
      <w:r w:rsidR="0014082F" w:rsidRPr="00894743">
        <w:rPr>
          <w:rFonts w:ascii="Arial" w:eastAsia="Times New Roman" w:hAnsi="Arial" w:cs="Arial"/>
          <w:color w:val="000000"/>
          <w:sz w:val="24"/>
          <w:szCs w:val="24"/>
        </w:rPr>
        <w:t>to ensure that employees are complying</w:t>
      </w:r>
      <w:r w:rsidR="0014082F" w:rsidRPr="00332D35">
        <w:rPr>
          <w:rFonts w:ascii="Arial" w:eastAsia="Times New Roman" w:hAnsi="Arial" w:cs="Arial"/>
          <w:color w:val="000000"/>
          <w:sz w:val="24"/>
          <w:szCs w:val="24"/>
        </w:rPr>
        <w:t xml:space="preserve"> with the single employer rule</w:t>
      </w:r>
      <w:r w:rsidR="00400680">
        <w:rPr>
          <w:rFonts w:ascii="Arial" w:eastAsia="Times New Roman" w:hAnsi="Arial" w:cs="Arial"/>
          <w:color w:val="000000"/>
          <w:sz w:val="24"/>
          <w:szCs w:val="24"/>
        </w:rPr>
        <w:t xml:space="preserve">. </w:t>
      </w:r>
      <w:r w:rsidR="006C768B">
        <w:rPr>
          <w:rFonts w:ascii="Arial" w:eastAsia="Times New Roman" w:hAnsi="Arial" w:cs="Arial"/>
          <w:color w:val="000000"/>
          <w:sz w:val="24"/>
          <w:szCs w:val="24"/>
        </w:rPr>
        <w:t>Unions and employee representatives should be engaged if this is an option being explored and confidentiality and privacy measures should be explored and implemented prior to any such measures are implemented.</w:t>
      </w:r>
    </w:p>
    <w:p w:rsidR="0014082F" w:rsidRPr="0097633E" w:rsidRDefault="00432E14" w:rsidP="0014082F">
      <w:pPr>
        <w:rPr>
          <w:rFonts w:ascii="Arial" w:hAnsi="Arial" w:cs="Arial"/>
          <w:i/>
          <w:iCs/>
          <w:sz w:val="20"/>
          <w:szCs w:val="20"/>
        </w:rPr>
      </w:pPr>
      <w:r w:rsidRPr="00432E14">
        <w:rPr>
          <w:rFonts w:ascii="Arial" w:eastAsia="Times New Roman" w:hAnsi="Arial" w:cs="Arial"/>
          <w:b/>
          <w:bCs/>
          <w:i/>
          <w:iCs/>
          <w:color w:val="000000"/>
          <w:sz w:val="20"/>
          <w:szCs w:val="20"/>
        </w:rPr>
        <w:t>Note:</w:t>
      </w:r>
      <w:r w:rsidR="00970A2C">
        <w:rPr>
          <w:rFonts w:ascii="Arial" w:eastAsia="Times New Roman" w:hAnsi="Arial" w:cs="Arial"/>
          <w:b/>
          <w:bCs/>
          <w:i/>
          <w:iCs/>
          <w:color w:val="000000"/>
          <w:sz w:val="20"/>
          <w:szCs w:val="20"/>
        </w:rPr>
        <w:t xml:space="preserve"> </w:t>
      </w:r>
      <w:r w:rsidRPr="00432E14">
        <w:rPr>
          <w:rFonts w:ascii="Arial" w:eastAsia="Times New Roman" w:hAnsi="Arial" w:cs="Arial"/>
          <w:i/>
          <w:iCs/>
          <w:color w:val="000000"/>
          <w:sz w:val="20"/>
          <w:szCs w:val="20"/>
        </w:rPr>
        <w:t>There is no case law to support such a broad move.  This would be completely unprecedented and likely subject to legal challenge.  However, given the position that many unions have taken (demanding that employers enforce the single-employer order), they may be onside. Keep in mind, however, that this wouldn’t capture work in other sectors (LTC, retail, etc.).</w:t>
      </w:r>
    </w:p>
    <w:p w:rsidR="005C1329" w:rsidRDefault="005C1329" w:rsidP="00AD0CCD">
      <w:pPr>
        <w:rPr>
          <w:rFonts w:ascii="Arial" w:hAnsi="Arial" w:cs="Arial"/>
          <w:sz w:val="24"/>
          <w:szCs w:val="24"/>
        </w:rPr>
      </w:pPr>
    </w:p>
    <w:p w:rsidR="00DB1324" w:rsidRPr="0097633E" w:rsidRDefault="00432E14" w:rsidP="00DB1324">
      <w:pPr>
        <w:pStyle w:val="NormalWeb"/>
        <w:shd w:val="clear" w:color="auto" w:fill="FFFFFF"/>
        <w:spacing w:before="0" w:beforeAutospacing="0" w:after="0" w:afterAutospacing="0"/>
        <w:rPr>
          <w:rFonts w:ascii="Arial" w:hAnsi="Arial" w:cs="Arial"/>
          <w:sz w:val="20"/>
          <w:szCs w:val="20"/>
        </w:rPr>
      </w:pPr>
      <w:r w:rsidRPr="00432E14">
        <w:rPr>
          <w:rFonts w:ascii="Arial" w:hAnsi="Arial" w:cs="Arial"/>
          <w:b/>
          <w:bCs/>
          <w:sz w:val="20"/>
          <w:szCs w:val="20"/>
          <w:bdr w:val="none" w:sz="0" w:space="0" w:color="auto" w:frame="1"/>
        </w:rPr>
        <w:t>Disclaimer</w:t>
      </w:r>
    </w:p>
    <w:p w:rsidR="00DB1324" w:rsidRPr="0097633E" w:rsidRDefault="00432E14" w:rsidP="00DB1324">
      <w:pPr>
        <w:pStyle w:val="NormalWeb"/>
        <w:shd w:val="clear" w:color="auto" w:fill="FFFFFF"/>
        <w:spacing w:before="0" w:beforeAutospacing="0" w:after="0" w:afterAutospacing="0"/>
        <w:rPr>
          <w:rFonts w:ascii="Arial" w:hAnsi="Arial" w:cs="Arial"/>
          <w:sz w:val="20"/>
          <w:szCs w:val="20"/>
        </w:rPr>
      </w:pPr>
      <w:r w:rsidRPr="00432E14">
        <w:rPr>
          <w:rFonts w:ascii="Arial" w:hAnsi="Arial" w:cs="Arial"/>
          <w:sz w:val="20"/>
          <w:szCs w:val="20"/>
          <w:bdr w:val="none" w:sz="0" w:space="0" w:color="auto" w:frame="1"/>
        </w:rPr>
        <w:t>Legal input and feedback included in this policy were provided by</w:t>
      </w:r>
      <w:r w:rsidRPr="00432E14">
        <w:rPr>
          <w:rFonts w:ascii="Arial" w:hAnsi="Arial" w:cs="Arial"/>
          <w:color w:val="323130"/>
          <w:sz w:val="20"/>
          <w:szCs w:val="20"/>
          <w:bdr w:val="none" w:sz="0" w:space="0" w:color="auto" w:frame="1"/>
        </w:rPr>
        <w:t> </w:t>
      </w:r>
      <w:hyperlink r:id="rId14" w:tgtFrame="_blank" w:history="1">
        <w:r w:rsidRPr="00432E14">
          <w:rPr>
            <w:rStyle w:val="Hyperlink"/>
            <w:rFonts w:ascii="Arial" w:hAnsi="Arial" w:cs="Arial"/>
            <w:sz w:val="20"/>
            <w:szCs w:val="20"/>
            <w:bdr w:val="none" w:sz="0" w:space="0" w:color="auto" w:frame="1"/>
          </w:rPr>
          <w:t>PooranLaw</w:t>
        </w:r>
      </w:hyperlink>
      <w:r w:rsidRPr="00432E14">
        <w:rPr>
          <w:rFonts w:ascii="Arial" w:hAnsi="Arial" w:cs="Arial"/>
          <w:color w:val="323130"/>
          <w:sz w:val="20"/>
          <w:szCs w:val="20"/>
          <w:bdr w:val="none" w:sz="0" w:space="0" w:color="auto" w:frame="1"/>
        </w:rPr>
        <w:t> </w:t>
      </w:r>
      <w:r w:rsidRPr="00432E14">
        <w:rPr>
          <w:rFonts w:ascii="Arial" w:hAnsi="Arial" w:cs="Arial"/>
          <w:sz w:val="20"/>
          <w:szCs w:val="20"/>
          <w:bdr w:val="none" w:sz="0" w:space="0" w:color="auto" w:frame="1"/>
        </w:rPr>
        <w:t>lawyers asmembers/consultants of the Sector Pandemic Plan Initiative’s Governance working group. However, the legal input and feedback included in this policy should not be construed as legal advice. Each agency’s circumstances and legal rights may vary and there will also be nuances within each agency. The goal of the legal input and feedback included in this policy is to help present options and highlight risks and other considerations. Agencies may wish to seek legal advice once they have selected the options that meet the needs of their organization.</w:t>
      </w:r>
    </w:p>
    <w:p w:rsidR="00DB1324" w:rsidRPr="0097633E" w:rsidRDefault="00432E14" w:rsidP="00DB1324">
      <w:pPr>
        <w:pStyle w:val="NormalWeb"/>
        <w:shd w:val="clear" w:color="auto" w:fill="FFFFFF"/>
        <w:spacing w:before="0" w:beforeAutospacing="0" w:after="0" w:afterAutospacing="0"/>
        <w:rPr>
          <w:rFonts w:ascii="Arial" w:hAnsi="Arial" w:cs="Arial"/>
          <w:color w:val="201F1E"/>
          <w:sz w:val="20"/>
          <w:szCs w:val="20"/>
        </w:rPr>
      </w:pPr>
      <w:r w:rsidRPr="00432E14">
        <w:rPr>
          <w:rFonts w:ascii="Arial" w:hAnsi="Arial" w:cs="Arial"/>
          <w:color w:val="201F1E"/>
          <w:sz w:val="20"/>
          <w:szCs w:val="20"/>
          <w:bdr w:val="none" w:sz="0" w:space="0" w:color="auto" w:frame="1"/>
        </w:rPr>
        <w:t> </w:t>
      </w:r>
    </w:p>
    <w:p w:rsidR="00C81BB8" w:rsidRPr="0097633E" w:rsidRDefault="00C81BB8" w:rsidP="00DB1324">
      <w:pPr>
        <w:rPr>
          <w:rFonts w:ascii="Arial" w:hAnsi="Arial" w:cs="Arial"/>
          <w:sz w:val="20"/>
          <w:szCs w:val="20"/>
        </w:rPr>
      </w:pPr>
    </w:p>
    <w:sectPr w:rsidR="00C81BB8" w:rsidRPr="0097633E" w:rsidSect="00A2602D">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1E6" w:rsidRDefault="003451E6" w:rsidP="00EE0CD9">
      <w:pPr>
        <w:spacing w:after="0" w:line="240" w:lineRule="auto"/>
      </w:pPr>
      <w:r>
        <w:separator/>
      </w:r>
    </w:p>
  </w:endnote>
  <w:endnote w:type="continuationSeparator" w:id="1">
    <w:p w:rsidR="003451E6" w:rsidRDefault="003451E6" w:rsidP="00EE0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2516"/>
      <w:docPartObj>
        <w:docPartGallery w:val="Page Numbers (Bottom of Page)"/>
        <w:docPartUnique/>
      </w:docPartObj>
    </w:sdtPr>
    <w:sdtContent>
      <w:p w:rsidR="002920E6" w:rsidRDefault="00F7771E">
        <w:pPr>
          <w:pStyle w:val="Footer"/>
          <w:jc w:val="right"/>
        </w:pPr>
        <w:r>
          <w:fldChar w:fldCharType="begin"/>
        </w:r>
        <w:r w:rsidR="00343985">
          <w:instrText xml:space="preserve"> PAGE   \* MERGEFORMAT </w:instrText>
        </w:r>
        <w:r>
          <w:fldChar w:fldCharType="separate"/>
        </w:r>
        <w:r w:rsidR="00783F1E">
          <w:rPr>
            <w:noProof/>
          </w:rPr>
          <w:t>3</w:t>
        </w:r>
        <w:r>
          <w:rPr>
            <w:noProof/>
          </w:rPr>
          <w:fldChar w:fldCharType="end"/>
        </w:r>
      </w:p>
    </w:sdtContent>
  </w:sdt>
  <w:p w:rsidR="002920E6" w:rsidRDefault="00292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1E6" w:rsidRDefault="003451E6" w:rsidP="00EE0CD9">
      <w:pPr>
        <w:spacing w:after="0" w:line="240" w:lineRule="auto"/>
      </w:pPr>
      <w:r>
        <w:separator/>
      </w:r>
    </w:p>
  </w:footnote>
  <w:footnote w:type="continuationSeparator" w:id="1">
    <w:p w:rsidR="003451E6" w:rsidRDefault="003451E6" w:rsidP="00EE0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493"/>
    <w:multiLevelType w:val="hybridMultilevel"/>
    <w:tmpl w:val="651C7F50"/>
    <w:lvl w:ilvl="0" w:tplc="FCA613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744670"/>
    <w:multiLevelType w:val="hybridMultilevel"/>
    <w:tmpl w:val="419A219C"/>
    <w:lvl w:ilvl="0" w:tplc="5212FBAA">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46132B5"/>
    <w:multiLevelType w:val="hybridMultilevel"/>
    <w:tmpl w:val="1C928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4D33FCB"/>
    <w:multiLevelType w:val="hybridMultilevel"/>
    <w:tmpl w:val="96DACC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5FE1E60"/>
    <w:multiLevelType w:val="hybridMultilevel"/>
    <w:tmpl w:val="09649C0A"/>
    <w:lvl w:ilvl="0" w:tplc="A01A70EC">
      <w:start w:val="1"/>
      <w:numFmt w:val="lowerLetter"/>
      <w:lvlText w:val="%1)"/>
      <w:lvlJc w:val="left"/>
      <w:pPr>
        <w:ind w:left="720" w:hanging="360"/>
      </w:pPr>
      <w:rPr>
        <w:rFonts w:hint="default"/>
        <w:b/>
      </w:rPr>
    </w:lvl>
    <w:lvl w:ilvl="1" w:tplc="33FEDE74">
      <w:start w:val="1"/>
      <w:numFmt w:val="lowerRoman"/>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06AD3"/>
    <w:multiLevelType w:val="hybridMultilevel"/>
    <w:tmpl w:val="BD6A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D2A26"/>
    <w:multiLevelType w:val="hybridMultilevel"/>
    <w:tmpl w:val="7710133A"/>
    <w:lvl w:ilvl="0" w:tplc="01B0F4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A466BB"/>
    <w:multiLevelType w:val="hybridMultilevel"/>
    <w:tmpl w:val="C20A82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104E35"/>
    <w:multiLevelType w:val="hybridMultilevel"/>
    <w:tmpl w:val="FF28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E0DD4"/>
    <w:multiLevelType w:val="hybridMultilevel"/>
    <w:tmpl w:val="C0F658B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nsid w:val="17802FC4"/>
    <w:multiLevelType w:val="hybridMultilevel"/>
    <w:tmpl w:val="485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100E9"/>
    <w:multiLevelType w:val="hybridMultilevel"/>
    <w:tmpl w:val="3014DF8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C2D0E"/>
    <w:multiLevelType w:val="hybridMultilevel"/>
    <w:tmpl w:val="3B1E7B8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3C0D5B"/>
    <w:multiLevelType w:val="hybridMultilevel"/>
    <w:tmpl w:val="289421D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3DC7833"/>
    <w:multiLevelType w:val="hybridMultilevel"/>
    <w:tmpl w:val="FC3E8576"/>
    <w:lvl w:ilvl="0" w:tplc="04090001">
      <w:start w:val="1"/>
      <w:numFmt w:val="bullet"/>
      <w:lvlText w:val=""/>
      <w:lvlJc w:val="left"/>
      <w:pPr>
        <w:ind w:left="225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E21D94"/>
    <w:multiLevelType w:val="multilevel"/>
    <w:tmpl w:val="6FE63D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68275E5"/>
    <w:multiLevelType w:val="hybridMultilevel"/>
    <w:tmpl w:val="03BA5B34"/>
    <w:lvl w:ilvl="0" w:tplc="BE9840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4921D8"/>
    <w:multiLevelType w:val="hybridMultilevel"/>
    <w:tmpl w:val="FA70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883ADE"/>
    <w:multiLevelType w:val="hybridMultilevel"/>
    <w:tmpl w:val="61D6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80AD9"/>
    <w:multiLevelType w:val="hybridMultilevel"/>
    <w:tmpl w:val="B700193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4584E3E"/>
    <w:multiLevelType w:val="hybridMultilevel"/>
    <w:tmpl w:val="D4CAC2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A4E96"/>
    <w:multiLevelType w:val="hybridMultilevel"/>
    <w:tmpl w:val="4D66B1D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78706D"/>
    <w:multiLevelType w:val="hybridMultilevel"/>
    <w:tmpl w:val="97F2A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5535C"/>
    <w:multiLevelType w:val="multilevel"/>
    <w:tmpl w:val="6FE63D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2D51BD0"/>
    <w:multiLevelType w:val="hybridMultilevel"/>
    <w:tmpl w:val="6B46C7D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4034A"/>
    <w:multiLevelType w:val="hybridMultilevel"/>
    <w:tmpl w:val="CB6EDF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3293A3E"/>
    <w:multiLevelType w:val="multilevel"/>
    <w:tmpl w:val="4F6A03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8F05F7D"/>
    <w:multiLevelType w:val="hybridMultilevel"/>
    <w:tmpl w:val="E6DE92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0F1947"/>
    <w:multiLevelType w:val="hybridMultilevel"/>
    <w:tmpl w:val="EAC0902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952613"/>
    <w:multiLevelType w:val="hybridMultilevel"/>
    <w:tmpl w:val="A5AEAAB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3359AA"/>
    <w:multiLevelType w:val="hybridMultilevel"/>
    <w:tmpl w:val="493881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B7D9B"/>
    <w:multiLevelType w:val="hybridMultilevel"/>
    <w:tmpl w:val="4EB016FC"/>
    <w:lvl w:ilvl="0" w:tplc="AAF06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781450"/>
    <w:multiLevelType w:val="hybridMultilevel"/>
    <w:tmpl w:val="D5E07AC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A00F90"/>
    <w:multiLevelType w:val="hybridMultilevel"/>
    <w:tmpl w:val="7270C2C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753B24"/>
    <w:multiLevelType w:val="hybridMultilevel"/>
    <w:tmpl w:val="2B1060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EB33A7B"/>
    <w:multiLevelType w:val="hybridMultilevel"/>
    <w:tmpl w:val="693EDDDE"/>
    <w:lvl w:ilvl="0" w:tplc="5F7691D2">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B4611"/>
    <w:multiLevelType w:val="hybridMultilevel"/>
    <w:tmpl w:val="6F3CF3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351B2D"/>
    <w:multiLevelType w:val="hybridMultilevel"/>
    <w:tmpl w:val="6322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863623"/>
    <w:multiLevelType w:val="hybridMultilevel"/>
    <w:tmpl w:val="5CA4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C344D"/>
    <w:multiLevelType w:val="hybridMultilevel"/>
    <w:tmpl w:val="61C6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6A4F9C"/>
    <w:multiLevelType w:val="multilevel"/>
    <w:tmpl w:val="CB96BA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9936DBA"/>
    <w:multiLevelType w:val="multilevel"/>
    <w:tmpl w:val="A4D89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9A34D78"/>
    <w:multiLevelType w:val="hybridMultilevel"/>
    <w:tmpl w:val="63E49C42"/>
    <w:lvl w:ilvl="0" w:tplc="34341186">
      <w:start w:val="1"/>
      <w:numFmt w:val="lowerLetter"/>
      <w:lvlText w:val="%1)"/>
      <w:lvlJc w:val="left"/>
      <w:pPr>
        <w:ind w:left="720" w:hanging="360"/>
      </w:pPr>
      <w:rPr>
        <w:rFonts w:asciiTheme="minorHAnsi" w:eastAsiaTheme="minorHAnsi" w:hAnsiTheme="minorHAnsi" w:cstheme="minorBid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2CF4EB5"/>
    <w:multiLevelType w:val="hybridMultilevel"/>
    <w:tmpl w:val="5A3041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33455D"/>
    <w:multiLevelType w:val="hybridMultilevel"/>
    <w:tmpl w:val="92D8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4E445F"/>
    <w:multiLevelType w:val="hybridMultilevel"/>
    <w:tmpl w:val="8902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022F4C"/>
    <w:multiLevelType w:val="hybridMultilevel"/>
    <w:tmpl w:val="70D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2813C9"/>
    <w:multiLevelType w:val="hybridMultilevel"/>
    <w:tmpl w:val="7758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45"/>
  </w:num>
  <w:num w:numId="4">
    <w:abstractNumId w:val="38"/>
  </w:num>
  <w:num w:numId="5">
    <w:abstractNumId w:val="8"/>
  </w:num>
  <w:num w:numId="6">
    <w:abstractNumId w:val="7"/>
  </w:num>
  <w:num w:numId="7">
    <w:abstractNumId w:val="36"/>
  </w:num>
  <w:num w:numId="8">
    <w:abstractNumId w:val="18"/>
  </w:num>
  <w:num w:numId="9">
    <w:abstractNumId w:val="31"/>
  </w:num>
  <w:num w:numId="10">
    <w:abstractNumId w:val="2"/>
  </w:num>
  <w:num w:numId="11">
    <w:abstractNumId w:val="33"/>
  </w:num>
  <w:num w:numId="12">
    <w:abstractNumId w:val="20"/>
  </w:num>
  <w:num w:numId="13">
    <w:abstractNumId w:val="24"/>
  </w:num>
  <w:num w:numId="14">
    <w:abstractNumId w:val="43"/>
  </w:num>
  <w:num w:numId="15">
    <w:abstractNumId w:val="25"/>
  </w:num>
  <w:num w:numId="16">
    <w:abstractNumId w:val="19"/>
  </w:num>
  <w:num w:numId="17">
    <w:abstractNumId w:val="30"/>
  </w:num>
  <w:num w:numId="18">
    <w:abstractNumId w:val="13"/>
  </w:num>
  <w:num w:numId="19">
    <w:abstractNumId w:val="14"/>
  </w:num>
  <w:num w:numId="20">
    <w:abstractNumId w:val="32"/>
  </w:num>
  <w:num w:numId="21">
    <w:abstractNumId w:val="12"/>
  </w:num>
  <w:num w:numId="22">
    <w:abstractNumId w:val="3"/>
  </w:num>
  <w:num w:numId="23">
    <w:abstractNumId w:val="1"/>
  </w:num>
  <w:num w:numId="24">
    <w:abstractNumId w:val="11"/>
  </w:num>
  <w:num w:numId="25">
    <w:abstractNumId w:val="11"/>
    <w:lvlOverride w:ilvl="0">
      <w:lvl w:ilvl="0" w:tplc="04090017">
        <w:start w:val="1"/>
        <w:numFmt w:val="lowerRoman"/>
        <w:lvlText w:val="%1."/>
        <w:lvlJc w:val="right"/>
        <w:pPr>
          <w:ind w:left="1440" w:hanging="360"/>
        </w:pPr>
        <w:rPr>
          <w:rFonts w:hint="default"/>
        </w:rPr>
      </w:lvl>
    </w:lvlOverride>
    <w:lvlOverride w:ilvl="1">
      <w:lvl w:ilvl="1" w:tplc="0409001B">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28"/>
  </w:num>
  <w:num w:numId="27">
    <w:abstractNumId w:val="29"/>
  </w:num>
  <w:num w:numId="28">
    <w:abstractNumId w:val="21"/>
  </w:num>
  <w:num w:numId="29">
    <w:abstractNumId w:val="34"/>
  </w:num>
  <w:num w:numId="30">
    <w:abstractNumId w:val="35"/>
  </w:num>
  <w:num w:numId="31">
    <w:abstractNumId w:val="22"/>
  </w:num>
  <w:num w:numId="32">
    <w:abstractNumId w:val="42"/>
  </w:num>
  <w:num w:numId="33">
    <w:abstractNumId w:val="5"/>
  </w:num>
  <w:num w:numId="34">
    <w:abstractNumId w:val="39"/>
  </w:num>
  <w:num w:numId="35">
    <w:abstractNumId w:val="10"/>
  </w:num>
  <w:num w:numId="36">
    <w:abstractNumId w:val="27"/>
  </w:num>
  <w:num w:numId="37">
    <w:abstractNumId w:val="16"/>
  </w:num>
  <w:num w:numId="38">
    <w:abstractNumId w:val="0"/>
  </w:num>
  <w:num w:numId="39">
    <w:abstractNumId w:val="47"/>
  </w:num>
  <w:num w:numId="40">
    <w:abstractNumId w:val="37"/>
  </w:num>
  <w:num w:numId="41">
    <w:abstractNumId w:val="44"/>
  </w:num>
  <w:num w:numId="42">
    <w:abstractNumId w:val="9"/>
  </w:num>
  <w:num w:numId="43">
    <w:abstractNumId w:val="26"/>
  </w:num>
  <w:num w:numId="44">
    <w:abstractNumId w:val="41"/>
  </w:num>
  <w:num w:numId="45">
    <w:abstractNumId w:val="23"/>
  </w:num>
  <w:num w:numId="46">
    <w:abstractNumId w:val="40"/>
  </w:num>
  <w:num w:numId="47">
    <w:abstractNumId w:val="17"/>
  </w:num>
  <w:num w:numId="48">
    <w:abstractNumId w:val="15"/>
  </w:num>
  <w:num w:numId="49">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ryl Wiles Pooran">
    <w15:presenceInfo w15:providerId="AD" w15:userId="S::cwpooran@pooranlaw.com::30271f34-7d2d-4813-be62-338ad5f7791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AE4312"/>
    <w:rsid w:val="0001452B"/>
    <w:rsid w:val="00017B57"/>
    <w:rsid w:val="00027E47"/>
    <w:rsid w:val="000309CA"/>
    <w:rsid w:val="000314B2"/>
    <w:rsid w:val="000379D5"/>
    <w:rsid w:val="0004274F"/>
    <w:rsid w:val="00045148"/>
    <w:rsid w:val="0005131A"/>
    <w:rsid w:val="00054616"/>
    <w:rsid w:val="00062B44"/>
    <w:rsid w:val="00065E4C"/>
    <w:rsid w:val="00067E72"/>
    <w:rsid w:val="00075088"/>
    <w:rsid w:val="00087368"/>
    <w:rsid w:val="000878F4"/>
    <w:rsid w:val="00093622"/>
    <w:rsid w:val="000C159C"/>
    <w:rsid w:val="000C23CE"/>
    <w:rsid w:val="000D0499"/>
    <w:rsid w:val="000D24E3"/>
    <w:rsid w:val="000D429A"/>
    <w:rsid w:val="000D7154"/>
    <w:rsid w:val="000E5E9E"/>
    <w:rsid w:val="000F1556"/>
    <w:rsid w:val="000F4355"/>
    <w:rsid w:val="0010137A"/>
    <w:rsid w:val="00103897"/>
    <w:rsid w:val="00107518"/>
    <w:rsid w:val="00113308"/>
    <w:rsid w:val="00114894"/>
    <w:rsid w:val="00125E0B"/>
    <w:rsid w:val="0014082F"/>
    <w:rsid w:val="0014177F"/>
    <w:rsid w:val="00141C66"/>
    <w:rsid w:val="00144B93"/>
    <w:rsid w:val="001537FC"/>
    <w:rsid w:val="001563D2"/>
    <w:rsid w:val="00164BA3"/>
    <w:rsid w:val="00190F40"/>
    <w:rsid w:val="001926ED"/>
    <w:rsid w:val="00195150"/>
    <w:rsid w:val="001973A6"/>
    <w:rsid w:val="001979D5"/>
    <w:rsid w:val="001A1E74"/>
    <w:rsid w:val="001A528F"/>
    <w:rsid w:val="001A61F5"/>
    <w:rsid w:val="001A63D3"/>
    <w:rsid w:val="001A7B0B"/>
    <w:rsid w:val="001B7A2C"/>
    <w:rsid w:val="001B7C0F"/>
    <w:rsid w:val="001C1FB5"/>
    <w:rsid w:val="001D0612"/>
    <w:rsid w:val="001D516F"/>
    <w:rsid w:val="001D561B"/>
    <w:rsid w:val="001E3B62"/>
    <w:rsid w:val="001E7468"/>
    <w:rsid w:val="001F1148"/>
    <w:rsid w:val="001F367F"/>
    <w:rsid w:val="001F5AE1"/>
    <w:rsid w:val="002073EE"/>
    <w:rsid w:val="00214FA3"/>
    <w:rsid w:val="002166FC"/>
    <w:rsid w:val="00220958"/>
    <w:rsid w:val="00223DFD"/>
    <w:rsid w:val="0023092B"/>
    <w:rsid w:val="00237431"/>
    <w:rsid w:val="00243A20"/>
    <w:rsid w:val="00251C52"/>
    <w:rsid w:val="00256046"/>
    <w:rsid w:val="0026521C"/>
    <w:rsid w:val="00266CB6"/>
    <w:rsid w:val="00270FB7"/>
    <w:rsid w:val="00272729"/>
    <w:rsid w:val="00273C43"/>
    <w:rsid w:val="00280AA5"/>
    <w:rsid w:val="00283813"/>
    <w:rsid w:val="002859B8"/>
    <w:rsid w:val="002920E6"/>
    <w:rsid w:val="002947F3"/>
    <w:rsid w:val="00294FE4"/>
    <w:rsid w:val="002952C3"/>
    <w:rsid w:val="002A18FB"/>
    <w:rsid w:val="002B2A1C"/>
    <w:rsid w:val="002B4362"/>
    <w:rsid w:val="002C0C49"/>
    <w:rsid w:val="002C0C6C"/>
    <w:rsid w:val="002C1BB7"/>
    <w:rsid w:val="002C6680"/>
    <w:rsid w:val="002D58DF"/>
    <w:rsid w:val="002D7565"/>
    <w:rsid w:val="002F32FA"/>
    <w:rsid w:val="002F38C7"/>
    <w:rsid w:val="00303A81"/>
    <w:rsid w:val="00310471"/>
    <w:rsid w:val="003142C7"/>
    <w:rsid w:val="003163E3"/>
    <w:rsid w:val="00321B11"/>
    <w:rsid w:val="00321E82"/>
    <w:rsid w:val="003311F0"/>
    <w:rsid w:val="0033228F"/>
    <w:rsid w:val="003327E2"/>
    <w:rsid w:val="00332D35"/>
    <w:rsid w:val="00333AB8"/>
    <w:rsid w:val="00342EF7"/>
    <w:rsid w:val="00343621"/>
    <w:rsid w:val="00343985"/>
    <w:rsid w:val="003451E6"/>
    <w:rsid w:val="0035211C"/>
    <w:rsid w:val="00352B53"/>
    <w:rsid w:val="003609B6"/>
    <w:rsid w:val="003655D6"/>
    <w:rsid w:val="0037216D"/>
    <w:rsid w:val="003767CF"/>
    <w:rsid w:val="003810E1"/>
    <w:rsid w:val="00382019"/>
    <w:rsid w:val="00383775"/>
    <w:rsid w:val="00384056"/>
    <w:rsid w:val="00386F79"/>
    <w:rsid w:val="003929AA"/>
    <w:rsid w:val="003A0789"/>
    <w:rsid w:val="003A39B9"/>
    <w:rsid w:val="003A3B35"/>
    <w:rsid w:val="003A4CFB"/>
    <w:rsid w:val="003B2A1C"/>
    <w:rsid w:val="003B654F"/>
    <w:rsid w:val="003C373F"/>
    <w:rsid w:val="003C7F6B"/>
    <w:rsid w:val="003E6852"/>
    <w:rsid w:val="003F09FE"/>
    <w:rsid w:val="003F35E6"/>
    <w:rsid w:val="003F5263"/>
    <w:rsid w:val="00400680"/>
    <w:rsid w:val="00412C0A"/>
    <w:rsid w:val="00414C81"/>
    <w:rsid w:val="00420F71"/>
    <w:rsid w:val="004307A5"/>
    <w:rsid w:val="00432E14"/>
    <w:rsid w:val="004333C4"/>
    <w:rsid w:val="00433667"/>
    <w:rsid w:val="0044158C"/>
    <w:rsid w:val="004463E5"/>
    <w:rsid w:val="004463F4"/>
    <w:rsid w:val="004500CB"/>
    <w:rsid w:val="00450512"/>
    <w:rsid w:val="00453400"/>
    <w:rsid w:val="00465545"/>
    <w:rsid w:val="004664D2"/>
    <w:rsid w:val="0047140C"/>
    <w:rsid w:val="004721C5"/>
    <w:rsid w:val="004845E0"/>
    <w:rsid w:val="00492291"/>
    <w:rsid w:val="004A0E60"/>
    <w:rsid w:val="004A4D78"/>
    <w:rsid w:val="004A6898"/>
    <w:rsid w:val="004A6B39"/>
    <w:rsid w:val="004B0A77"/>
    <w:rsid w:val="004B0DDA"/>
    <w:rsid w:val="004B74FD"/>
    <w:rsid w:val="004C6DD7"/>
    <w:rsid w:val="004D1D3C"/>
    <w:rsid w:val="004E0D7A"/>
    <w:rsid w:val="004E13AF"/>
    <w:rsid w:val="004E64C8"/>
    <w:rsid w:val="004F261C"/>
    <w:rsid w:val="004F344A"/>
    <w:rsid w:val="004F4F12"/>
    <w:rsid w:val="00500711"/>
    <w:rsid w:val="0051013A"/>
    <w:rsid w:val="005146C1"/>
    <w:rsid w:val="00532F8D"/>
    <w:rsid w:val="005331B1"/>
    <w:rsid w:val="00545E73"/>
    <w:rsid w:val="00546371"/>
    <w:rsid w:val="00546E24"/>
    <w:rsid w:val="00550E44"/>
    <w:rsid w:val="005530E8"/>
    <w:rsid w:val="00555E5A"/>
    <w:rsid w:val="00560F76"/>
    <w:rsid w:val="0057451E"/>
    <w:rsid w:val="005758E1"/>
    <w:rsid w:val="0057637F"/>
    <w:rsid w:val="005815A0"/>
    <w:rsid w:val="005815BD"/>
    <w:rsid w:val="005854FB"/>
    <w:rsid w:val="00596C4C"/>
    <w:rsid w:val="00597555"/>
    <w:rsid w:val="005A12BC"/>
    <w:rsid w:val="005A71C7"/>
    <w:rsid w:val="005B35BE"/>
    <w:rsid w:val="005B768C"/>
    <w:rsid w:val="005C0C34"/>
    <w:rsid w:val="005C1329"/>
    <w:rsid w:val="005C15B4"/>
    <w:rsid w:val="005C1AA2"/>
    <w:rsid w:val="005C4F50"/>
    <w:rsid w:val="005C50BA"/>
    <w:rsid w:val="005C53C8"/>
    <w:rsid w:val="005C5FBF"/>
    <w:rsid w:val="005D767E"/>
    <w:rsid w:val="005E10BD"/>
    <w:rsid w:val="005E551B"/>
    <w:rsid w:val="005F0950"/>
    <w:rsid w:val="005F45F3"/>
    <w:rsid w:val="00604B9F"/>
    <w:rsid w:val="00605A1B"/>
    <w:rsid w:val="006122BF"/>
    <w:rsid w:val="00617DA9"/>
    <w:rsid w:val="006205FF"/>
    <w:rsid w:val="00620F04"/>
    <w:rsid w:val="00625A45"/>
    <w:rsid w:val="00631F60"/>
    <w:rsid w:val="00634C10"/>
    <w:rsid w:val="00634E37"/>
    <w:rsid w:val="00636F7B"/>
    <w:rsid w:val="00644FD6"/>
    <w:rsid w:val="00652E03"/>
    <w:rsid w:val="0065436D"/>
    <w:rsid w:val="0066296A"/>
    <w:rsid w:val="006852BC"/>
    <w:rsid w:val="00692FFB"/>
    <w:rsid w:val="00693218"/>
    <w:rsid w:val="006A03A4"/>
    <w:rsid w:val="006A05F8"/>
    <w:rsid w:val="006A20A7"/>
    <w:rsid w:val="006A3A63"/>
    <w:rsid w:val="006A3B4F"/>
    <w:rsid w:val="006A4264"/>
    <w:rsid w:val="006A5266"/>
    <w:rsid w:val="006B3429"/>
    <w:rsid w:val="006B5B2A"/>
    <w:rsid w:val="006B5C6D"/>
    <w:rsid w:val="006B7D19"/>
    <w:rsid w:val="006C28DC"/>
    <w:rsid w:val="006C6788"/>
    <w:rsid w:val="006C768B"/>
    <w:rsid w:val="006D23D5"/>
    <w:rsid w:val="006D328C"/>
    <w:rsid w:val="006D4E50"/>
    <w:rsid w:val="006F0DAB"/>
    <w:rsid w:val="006F2995"/>
    <w:rsid w:val="006F2CBC"/>
    <w:rsid w:val="006F534E"/>
    <w:rsid w:val="006F544D"/>
    <w:rsid w:val="006F7B87"/>
    <w:rsid w:val="007045A0"/>
    <w:rsid w:val="00710279"/>
    <w:rsid w:val="007210F4"/>
    <w:rsid w:val="00722C86"/>
    <w:rsid w:val="00726B0B"/>
    <w:rsid w:val="00736EC9"/>
    <w:rsid w:val="0074784F"/>
    <w:rsid w:val="00755E52"/>
    <w:rsid w:val="007563F4"/>
    <w:rsid w:val="00764136"/>
    <w:rsid w:val="00766078"/>
    <w:rsid w:val="00766189"/>
    <w:rsid w:val="007662F4"/>
    <w:rsid w:val="00771447"/>
    <w:rsid w:val="00772AD5"/>
    <w:rsid w:val="00783F1E"/>
    <w:rsid w:val="00795892"/>
    <w:rsid w:val="007A0E01"/>
    <w:rsid w:val="007A119E"/>
    <w:rsid w:val="007A449A"/>
    <w:rsid w:val="007A45DE"/>
    <w:rsid w:val="007A4D1F"/>
    <w:rsid w:val="007A6FF2"/>
    <w:rsid w:val="007A70F8"/>
    <w:rsid w:val="007B3AC9"/>
    <w:rsid w:val="007B7346"/>
    <w:rsid w:val="007C0EB6"/>
    <w:rsid w:val="007C229E"/>
    <w:rsid w:val="007C714F"/>
    <w:rsid w:val="007C75F8"/>
    <w:rsid w:val="007D13AE"/>
    <w:rsid w:val="007D42B9"/>
    <w:rsid w:val="007E783F"/>
    <w:rsid w:val="007F1B15"/>
    <w:rsid w:val="007F5ACF"/>
    <w:rsid w:val="008056FC"/>
    <w:rsid w:val="00812811"/>
    <w:rsid w:val="00817852"/>
    <w:rsid w:val="00824269"/>
    <w:rsid w:val="0082705A"/>
    <w:rsid w:val="00832BA2"/>
    <w:rsid w:val="0084001B"/>
    <w:rsid w:val="008452C3"/>
    <w:rsid w:val="008515F0"/>
    <w:rsid w:val="00854198"/>
    <w:rsid w:val="00854417"/>
    <w:rsid w:val="00862B31"/>
    <w:rsid w:val="00866D0F"/>
    <w:rsid w:val="00870CA7"/>
    <w:rsid w:val="0087397A"/>
    <w:rsid w:val="008742A6"/>
    <w:rsid w:val="008759E8"/>
    <w:rsid w:val="00876706"/>
    <w:rsid w:val="00880E55"/>
    <w:rsid w:val="00894743"/>
    <w:rsid w:val="00894A92"/>
    <w:rsid w:val="008A1138"/>
    <w:rsid w:val="008A1966"/>
    <w:rsid w:val="008B2384"/>
    <w:rsid w:val="008B4B00"/>
    <w:rsid w:val="008B5531"/>
    <w:rsid w:val="008C19F8"/>
    <w:rsid w:val="008C3E81"/>
    <w:rsid w:val="008C56FF"/>
    <w:rsid w:val="008C5736"/>
    <w:rsid w:val="008C5D5C"/>
    <w:rsid w:val="008C673F"/>
    <w:rsid w:val="008D3F8C"/>
    <w:rsid w:val="008E35E2"/>
    <w:rsid w:val="008E3C49"/>
    <w:rsid w:val="008E3DF4"/>
    <w:rsid w:val="008F042A"/>
    <w:rsid w:val="00901A84"/>
    <w:rsid w:val="00907EB3"/>
    <w:rsid w:val="009105B9"/>
    <w:rsid w:val="00916494"/>
    <w:rsid w:val="0091789A"/>
    <w:rsid w:val="00917E6F"/>
    <w:rsid w:val="00927F80"/>
    <w:rsid w:val="00933006"/>
    <w:rsid w:val="00933DEC"/>
    <w:rsid w:val="00957D35"/>
    <w:rsid w:val="009616CD"/>
    <w:rsid w:val="009671B8"/>
    <w:rsid w:val="00967D83"/>
    <w:rsid w:val="00970A2C"/>
    <w:rsid w:val="00973A57"/>
    <w:rsid w:val="00975BDA"/>
    <w:rsid w:val="0097633E"/>
    <w:rsid w:val="009767AF"/>
    <w:rsid w:val="009819CB"/>
    <w:rsid w:val="00986C6D"/>
    <w:rsid w:val="00995B79"/>
    <w:rsid w:val="009A1216"/>
    <w:rsid w:val="009A2663"/>
    <w:rsid w:val="009A4817"/>
    <w:rsid w:val="009A7824"/>
    <w:rsid w:val="009C2382"/>
    <w:rsid w:val="009C3247"/>
    <w:rsid w:val="009D1CC7"/>
    <w:rsid w:val="009E2204"/>
    <w:rsid w:val="009E2E83"/>
    <w:rsid w:val="009E4B77"/>
    <w:rsid w:val="009F008B"/>
    <w:rsid w:val="009F0095"/>
    <w:rsid w:val="009F06F5"/>
    <w:rsid w:val="009F0B2D"/>
    <w:rsid w:val="009F3AC7"/>
    <w:rsid w:val="009F73CA"/>
    <w:rsid w:val="00A01B80"/>
    <w:rsid w:val="00A157E3"/>
    <w:rsid w:val="00A160F2"/>
    <w:rsid w:val="00A2602D"/>
    <w:rsid w:val="00A51661"/>
    <w:rsid w:val="00A562F6"/>
    <w:rsid w:val="00A70139"/>
    <w:rsid w:val="00A75B25"/>
    <w:rsid w:val="00A77D0A"/>
    <w:rsid w:val="00A844EA"/>
    <w:rsid w:val="00A85A13"/>
    <w:rsid w:val="00A907CA"/>
    <w:rsid w:val="00AA0D8F"/>
    <w:rsid w:val="00AA1A56"/>
    <w:rsid w:val="00AA351F"/>
    <w:rsid w:val="00AA48AB"/>
    <w:rsid w:val="00AA4B0C"/>
    <w:rsid w:val="00AA5E55"/>
    <w:rsid w:val="00AC2371"/>
    <w:rsid w:val="00AC66D7"/>
    <w:rsid w:val="00AD0CCD"/>
    <w:rsid w:val="00AD1345"/>
    <w:rsid w:val="00AE4312"/>
    <w:rsid w:val="00AE7E9D"/>
    <w:rsid w:val="00AF2ADB"/>
    <w:rsid w:val="00AF2CCC"/>
    <w:rsid w:val="00AF633B"/>
    <w:rsid w:val="00AF7DF8"/>
    <w:rsid w:val="00B01DE3"/>
    <w:rsid w:val="00B05584"/>
    <w:rsid w:val="00B1057D"/>
    <w:rsid w:val="00B10C5F"/>
    <w:rsid w:val="00B11FA1"/>
    <w:rsid w:val="00B127A8"/>
    <w:rsid w:val="00B21717"/>
    <w:rsid w:val="00B21B05"/>
    <w:rsid w:val="00B2323A"/>
    <w:rsid w:val="00B24DA3"/>
    <w:rsid w:val="00B25A6D"/>
    <w:rsid w:val="00B303DE"/>
    <w:rsid w:val="00B31B8C"/>
    <w:rsid w:val="00B3366B"/>
    <w:rsid w:val="00B347B9"/>
    <w:rsid w:val="00B353C9"/>
    <w:rsid w:val="00B36285"/>
    <w:rsid w:val="00B3638B"/>
    <w:rsid w:val="00B413BA"/>
    <w:rsid w:val="00B43BD6"/>
    <w:rsid w:val="00B45B61"/>
    <w:rsid w:val="00B54E8E"/>
    <w:rsid w:val="00B61350"/>
    <w:rsid w:val="00B72A38"/>
    <w:rsid w:val="00B7356E"/>
    <w:rsid w:val="00B75DAC"/>
    <w:rsid w:val="00B827D3"/>
    <w:rsid w:val="00B92381"/>
    <w:rsid w:val="00B93545"/>
    <w:rsid w:val="00BA1252"/>
    <w:rsid w:val="00BA6682"/>
    <w:rsid w:val="00BB4828"/>
    <w:rsid w:val="00BB4B60"/>
    <w:rsid w:val="00BB5CBD"/>
    <w:rsid w:val="00BC4462"/>
    <w:rsid w:val="00BD1E6A"/>
    <w:rsid w:val="00BD40D3"/>
    <w:rsid w:val="00BD57F7"/>
    <w:rsid w:val="00C07F8F"/>
    <w:rsid w:val="00C234E4"/>
    <w:rsid w:val="00C23FD8"/>
    <w:rsid w:val="00C254D8"/>
    <w:rsid w:val="00C306AC"/>
    <w:rsid w:val="00C31F58"/>
    <w:rsid w:val="00C328A9"/>
    <w:rsid w:val="00C336E1"/>
    <w:rsid w:val="00C36741"/>
    <w:rsid w:val="00C41087"/>
    <w:rsid w:val="00C47DB3"/>
    <w:rsid w:val="00C52DD7"/>
    <w:rsid w:val="00C52E13"/>
    <w:rsid w:val="00C74216"/>
    <w:rsid w:val="00C773DE"/>
    <w:rsid w:val="00C80554"/>
    <w:rsid w:val="00C81BB8"/>
    <w:rsid w:val="00C8626B"/>
    <w:rsid w:val="00C9662C"/>
    <w:rsid w:val="00C973CC"/>
    <w:rsid w:val="00CA5FB5"/>
    <w:rsid w:val="00CB006B"/>
    <w:rsid w:val="00CB4CE2"/>
    <w:rsid w:val="00CC1DA3"/>
    <w:rsid w:val="00CC2C32"/>
    <w:rsid w:val="00CD6ED5"/>
    <w:rsid w:val="00CD6EE6"/>
    <w:rsid w:val="00CE170C"/>
    <w:rsid w:val="00CE3CC6"/>
    <w:rsid w:val="00CE769D"/>
    <w:rsid w:val="00CE7DD5"/>
    <w:rsid w:val="00CF20A0"/>
    <w:rsid w:val="00CF52EB"/>
    <w:rsid w:val="00CF5B7C"/>
    <w:rsid w:val="00CF6BC0"/>
    <w:rsid w:val="00D00CBE"/>
    <w:rsid w:val="00D07026"/>
    <w:rsid w:val="00D12CC7"/>
    <w:rsid w:val="00D161A3"/>
    <w:rsid w:val="00D21AAF"/>
    <w:rsid w:val="00D24BB1"/>
    <w:rsid w:val="00D25E16"/>
    <w:rsid w:val="00D25F0F"/>
    <w:rsid w:val="00D27D82"/>
    <w:rsid w:val="00D32F4B"/>
    <w:rsid w:val="00D359F6"/>
    <w:rsid w:val="00D37D27"/>
    <w:rsid w:val="00D4156F"/>
    <w:rsid w:val="00D41C56"/>
    <w:rsid w:val="00D438F2"/>
    <w:rsid w:val="00D447D5"/>
    <w:rsid w:val="00D51CCD"/>
    <w:rsid w:val="00D567B9"/>
    <w:rsid w:val="00D573CA"/>
    <w:rsid w:val="00D64BBE"/>
    <w:rsid w:val="00D661E1"/>
    <w:rsid w:val="00D70B79"/>
    <w:rsid w:val="00D71C96"/>
    <w:rsid w:val="00D7449C"/>
    <w:rsid w:val="00D74AC6"/>
    <w:rsid w:val="00D75ED7"/>
    <w:rsid w:val="00D76F9B"/>
    <w:rsid w:val="00D81EE1"/>
    <w:rsid w:val="00D8572B"/>
    <w:rsid w:val="00D86CDF"/>
    <w:rsid w:val="00D90E6E"/>
    <w:rsid w:val="00D91171"/>
    <w:rsid w:val="00D951EC"/>
    <w:rsid w:val="00DA39B3"/>
    <w:rsid w:val="00DA40D8"/>
    <w:rsid w:val="00DB1324"/>
    <w:rsid w:val="00DB6704"/>
    <w:rsid w:val="00DC0957"/>
    <w:rsid w:val="00DC6B0D"/>
    <w:rsid w:val="00DD3488"/>
    <w:rsid w:val="00DE2B02"/>
    <w:rsid w:val="00DE3366"/>
    <w:rsid w:val="00DE473F"/>
    <w:rsid w:val="00DF3BA6"/>
    <w:rsid w:val="00DF4319"/>
    <w:rsid w:val="00E0492B"/>
    <w:rsid w:val="00E07EED"/>
    <w:rsid w:val="00E1087E"/>
    <w:rsid w:val="00E10B73"/>
    <w:rsid w:val="00E1255B"/>
    <w:rsid w:val="00E23266"/>
    <w:rsid w:val="00E23A39"/>
    <w:rsid w:val="00E23A54"/>
    <w:rsid w:val="00E24E18"/>
    <w:rsid w:val="00E310E0"/>
    <w:rsid w:val="00E33937"/>
    <w:rsid w:val="00E4585C"/>
    <w:rsid w:val="00E47E9D"/>
    <w:rsid w:val="00E53A92"/>
    <w:rsid w:val="00E54096"/>
    <w:rsid w:val="00E62469"/>
    <w:rsid w:val="00E65C7D"/>
    <w:rsid w:val="00E71DE9"/>
    <w:rsid w:val="00E75FA9"/>
    <w:rsid w:val="00E77216"/>
    <w:rsid w:val="00E849D0"/>
    <w:rsid w:val="00E85922"/>
    <w:rsid w:val="00E913C3"/>
    <w:rsid w:val="00E934E2"/>
    <w:rsid w:val="00E956D2"/>
    <w:rsid w:val="00EA1E61"/>
    <w:rsid w:val="00EA3AF4"/>
    <w:rsid w:val="00EB4B47"/>
    <w:rsid w:val="00ED2212"/>
    <w:rsid w:val="00EE0CD9"/>
    <w:rsid w:val="00EE64B4"/>
    <w:rsid w:val="00EE6BC4"/>
    <w:rsid w:val="00EE6DD6"/>
    <w:rsid w:val="00EE7AF9"/>
    <w:rsid w:val="00EF22CD"/>
    <w:rsid w:val="00F02631"/>
    <w:rsid w:val="00F0301E"/>
    <w:rsid w:val="00F04169"/>
    <w:rsid w:val="00F123CF"/>
    <w:rsid w:val="00F20480"/>
    <w:rsid w:val="00F2349D"/>
    <w:rsid w:val="00F25709"/>
    <w:rsid w:val="00F364FA"/>
    <w:rsid w:val="00F425AB"/>
    <w:rsid w:val="00F541E2"/>
    <w:rsid w:val="00F559E8"/>
    <w:rsid w:val="00F62D62"/>
    <w:rsid w:val="00F6343E"/>
    <w:rsid w:val="00F7116C"/>
    <w:rsid w:val="00F73217"/>
    <w:rsid w:val="00F77138"/>
    <w:rsid w:val="00F7771E"/>
    <w:rsid w:val="00F85788"/>
    <w:rsid w:val="00F86AF4"/>
    <w:rsid w:val="00F90137"/>
    <w:rsid w:val="00FA2B80"/>
    <w:rsid w:val="00FA64F1"/>
    <w:rsid w:val="00FB1279"/>
    <w:rsid w:val="00FB461D"/>
    <w:rsid w:val="00FB5009"/>
    <w:rsid w:val="00FB5D18"/>
    <w:rsid w:val="00FB6B3F"/>
    <w:rsid w:val="00FC0E52"/>
    <w:rsid w:val="00FD0291"/>
    <w:rsid w:val="00FD6A4D"/>
    <w:rsid w:val="00FE29D2"/>
    <w:rsid w:val="00FE2D3C"/>
    <w:rsid w:val="00FF37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2D"/>
  </w:style>
  <w:style w:type="paragraph" w:styleId="Heading1">
    <w:name w:val="heading 1"/>
    <w:basedOn w:val="Normal"/>
    <w:next w:val="Normal"/>
    <w:link w:val="Heading1Char"/>
    <w:uiPriority w:val="9"/>
    <w:qFormat/>
    <w:rsid w:val="00AA0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AA0D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3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312"/>
    <w:pPr>
      <w:ind w:left="720"/>
      <w:contextualSpacing/>
    </w:pPr>
  </w:style>
  <w:style w:type="paragraph" w:styleId="NormalWeb">
    <w:name w:val="Normal (Web)"/>
    <w:basedOn w:val="Normal"/>
    <w:uiPriority w:val="99"/>
    <w:unhideWhenUsed/>
    <w:rsid w:val="00772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wre21vkkw">
    <w:name w:val="markwre21vkkw"/>
    <w:basedOn w:val="DefaultParagraphFont"/>
    <w:rsid w:val="00772AD5"/>
  </w:style>
  <w:style w:type="paragraph" w:styleId="BalloonText">
    <w:name w:val="Balloon Text"/>
    <w:basedOn w:val="Normal"/>
    <w:link w:val="BalloonTextChar"/>
    <w:uiPriority w:val="99"/>
    <w:semiHidden/>
    <w:unhideWhenUsed/>
    <w:rsid w:val="00D5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3CA"/>
    <w:rPr>
      <w:rFonts w:ascii="Tahoma" w:hAnsi="Tahoma" w:cs="Tahoma"/>
      <w:sz w:val="16"/>
      <w:szCs w:val="16"/>
    </w:rPr>
  </w:style>
  <w:style w:type="paragraph" w:styleId="CommentText">
    <w:name w:val="annotation text"/>
    <w:basedOn w:val="Normal"/>
    <w:link w:val="CommentTextChar"/>
    <w:uiPriority w:val="99"/>
    <w:unhideWhenUsed/>
    <w:rsid w:val="00343621"/>
    <w:pPr>
      <w:spacing w:line="240" w:lineRule="auto"/>
    </w:pPr>
    <w:rPr>
      <w:sz w:val="20"/>
      <w:szCs w:val="20"/>
    </w:rPr>
  </w:style>
  <w:style w:type="character" w:customStyle="1" w:styleId="CommentTextChar">
    <w:name w:val="Comment Text Char"/>
    <w:basedOn w:val="DefaultParagraphFont"/>
    <w:link w:val="CommentText"/>
    <w:uiPriority w:val="99"/>
    <w:rsid w:val="00343621"/>
    <w:rPr>
      <w:sz w:val="20"/>
      <w:szCs w:val="20"/>
    </w:rPr>
  </w:style>
  <w:style w:type="character" w:styleId="Hyperlink">
    <w:name w:val="Hyperlink"/>
    <w:basedOn w:val="DefaultParagraphFont"/>
    <w:uiPriority w:val="99"/>
    <w:unhideWhenUsed/>
    <w:rsid w:val="00343621"/>
    <w:rPr>
      <w:color w:val="0000FF"/>
      <w:u w:val="single"/>
    </w:rPr>
  </w:style>
  <w:style w:type="character" w:styleId="CommentReference">
    <w:name w:val="annotation reference"/>
    <w:basedOn w:val="DefaultParagraphFont"/>
    <w:uiPriority w:val="99"/>
    <w:semiHidden/>
    <w:unhideWhenUsed/>
    <w:rsid w:val="008C3E81"/>
    <w:rPr>
      <w:sz w:val="16"/>
      <w:szCs w:val="16"/>
    </w:rPr>
  </w:style>
  <w:style w:type="paragraph" w:styleId="CommentSubject">
    <w:name w:val="annotation subject"/>
    <w:basedOn w:val="CommentText"/>
    <w:next w:val="CommentText"/>
    <w:link w:val="CommentSubjectChar"/>
    <w:uiPriority w:val="99"/>
    <w:semiHidden/>
    <w:unhideWhenUsed/>
    <w:rsid w:val="008C3E81"/>
    <w:rPr>
      <w:b/>
      <w:bCs/>
    </w:rPr>
  </w:style>
  <w:style w:type="character" w:customStyle="1" w:styleId="CommentSubjectChar">
    <w:name w:val="Comment Subject Char"/>
    <w:basedOn w:val="CommentTextChar"/>
    <w:link w:val="CommentSubject"/>
    <w:uiPriority w:val="99"/>
    <w:semiHidden/>
    <w:rsid w:val="008C3E81"/>
    <w:rPr>
      <w:b/>
      <w:bCs/>
      <w:sz w:val="20"/>
      <w:szCs w:val="20"/>
    </w:rPr>
  </w:style>
  <w:style w:type="paragraph" w:styleId="Revision">
    <w:name w:val="Revision"/>
    <w:hidden/>
    <w:uiPriority w:val="99"/>
    <w:semiHidden/>
    <w:rsid w:val="00237431"/>
    <w:pPr>
      <w:spacing w:after="0" w:line="240" w:lineRule="auto"/>
    </w:pPr>
  </w:style>
  <w:style w:type="character" w:styleId="FollowedHyperlink">
    <w:name w:val="FollowedHyperlink"/>
    <w:basedOn w:val="DefaultParagraphFont"/>
    <w:uiPriority w:val="99"/>
    <w:semiHidden/>
    <w:unhideWhenUsed/>
    <w:rsid w:val="00237431"/>
    <w:rPr>
      <w:color w:val="800080" w:themeColor="followedHyperlink"/>
      <w:u w:val="single"/>
    </w:rPr>
  </w:style>
  <w:style w:type="paragraph" w:styleId="Header">
    <w:name w:val="header"/>
    <w:basedOn w:val="Normal"/>
    <w:link w:val="HeaderChar"/>
    <w:uiPriority w:val="99"/>
    <w:semiHidden/>
    <w:unhideWhenUsed/>
    <w:rsid w:val="00EE0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CD9"/>
  </w:style>
  <w:style w:type="paragraph" w:styleId="Footer">
    <w:name w:val="footer"/>
    <w:basedOn w:val="Normal"/>
    <w:link w:val="FooterChar"/>
    <w:uiPriority w:val="99"/>
    <w:unhideWhenUsed/>
    <w:rsid w:val="00EE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CD9"/>
  </w:style>
  <w:style w:type="character" w:styleId="Emphasis">
    <w:name w:val="Emphasis"/>
    <w:basedOn w:val="DefaultParagraphFont"/>
    <w:uiPriority w:val="20"/>
    <w:qFormat/>
    <w:rsid w:val="00266CB6"/>
    <w:rPr>
      <w:i/>
      <w:iCs/>
    </w:rPr>
  </w:style>
  <w:style w:type="character" w:styleId="Strong">
    <w:name w:val="Strong"/>
    <w:basedOn w:val="DefaultParagraphFont"/>
    <w:uiPriority w:val="22"/>
    <w:qFormat/>
    <w:rsid w:val="00266CB6"/>
    <w:rPr>
      <w:b/>
      <w:bCs/>
    </w:rPr>
  </w:style>
  <w:style w:type="paragraph" w:customStyle="1" w:styleId="xmsonormal">
    <w:name w:val="x_msonormal"/>
    <w:basedOn w:val="Normal"/>
    <w:rsid w:val="009E2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A0D8F"/>
    <w:rPr>
      <w:rFonts w:ascii="Times New Roman" w:eastAsia="Times New Roman" w:hAnsi="Times New Roman" w:cs="Times New Roman"/>
      <w:b/>
      <w:bCs/>
      <w:sz w:val="24"/>
      <w:szCs w:val="24"/>
    </w:rPr>
  </w:style>
  <w:style w:type="paragraph" w:customStyle="1" w:styleId="section-e">
    <w:name w:val="section-e"/>
    <w:basedOn w:val="Normal"/>
    <w:rsid w:val="00AA0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e">
    <w:name w:val="clause-e"/>
    <w:basedOn w:val="Normal"/>
    <w:rsid w:val="00AA0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0D8F"/>
    <w:rPr>
      <w:rFonts w:asciiTheme="majorHAnsi" w:eastAsiaTheme="majorEastAsia" w:hAnsiTheme="majorHAnsi" w:cstheme="majorBidi"/>
      <w:b/>
      <w:bCs/>
      <w:color w:val="365F91" w:themeColor="accent1" w:themeShade="BF"/>
      <w:sz w:val="28"/>
      <w:szCs w:val="28"/>
    </w:rPr>
  </w:style>
  <w:style w:type="character" w:customStyle="1" w:styleId="time">
    <w:name w:val="time"/>
    <w:basedOn w:val="DefaultParagraphFont"/>
    <w:rsid w:val="00AA0D8F"/>
  </w:style>
  <w:style w:type="character" w:styleId="HTMLCite">
    <w:name w:val="HTML Cite"/>
    <w:basedOn w:val="DefaultParagraphFont"/>
    <w:uiPriority w:val="99"/>
    <w:semiHidden/>
    <w:unhideWhenUsed/>
    <w:rsid w:val="00AA0D8F"/>
    <w:rPr>
      <w:i/>
      <w:iCs/>
    </w:rPr>
  </w:style>
</w:styles>
</file>

<file path=word/webSettings.xml><?xml version="1.0" encoding="utf-8"?>
<w:webSettings xmlns:r="http://schemas.openxmlformats.org/officeDocument/2006/relationships" xmlns:w="http://schemas.openxmlformats.org/wordprocessingml/2006/main">
  <w:divs>
    <w:div w:id="243730960">
      <w:bodyDiv w:val="1"/>
      <w:marLeft w:val="0"/>
      <w:marRight w:val="0"/>
      <w:marTop w:val="0"/>
      <w:marBottom w:val="0"/>
      <w:divBdr>
        <w:top w:val="none" w:sz="0" w:space="0" w:color="auto"/>
        <w:left w:val="none" w:sz="0" w:space="0" w:color="auto"/>
        <w:bottom w:val="none" w:sz="0" w:space="0" w:color="auto"/>
        <w:right w:val="none" w:sz="0" w:space="0" w:color="auto"/>
      </w:divBdr>
    </w:div>
    <w:div w:id="368145793">
      <w:bodyDiv w:val="1"/>
      <w:marLeft w:val="0"/>
      <w:marRight w:val="0"/>
      <w:marTop w:val="0"/>
      <w:marBottom w:val="0"/>
      <w:divBdr>
        <w:top w:val="none" w:sz="0" w:space="0" w:color="auto"/>
        <w:left w:val="none" w:sz="0" w:space="0" w:color="auto"/>
        <w:bottom w:val="none" w:sz="0" w:space="0" w:color="auto"/>
        <w:right w:val="none" w:sz="0" w:space="0" w:color="auto"/>
      </w:divBdr>
    </w:div>
    <w:div w:id="594560556">
      <w:bodyDiv w:val="1"/>
      <w:marLeft w:val="0"/>
      <w:marRight w:val="0"/>
      <w:marTop w:val="0"/>
      <w:marBottom w:val="0"/>
      <w:divBdr>
        <w:top w:val="none" w:sz="0" w:space="0" w:color="auto"/>
        <w:left w:val="none" w:sz="0" w:space="0" w:color="auto"/>
        <w:bottom w:val="none" w:sz="0" w:space="0" w:color="auto"/>
        <w:right w:val="none" w:sz="0" w:space="0" w:color="auto"/>
      </w:divBdr>
    </w:div>
    <w:div w:id="1560164993">
      <w:bodyDiv w:val="1"/>
      <w:marLeft w:val="0"/>
      <w:marRight w:val="0"/>
      <w:marTop w:val="0"/>
      <w:marBottom w:val="0"/>
      <w:divBdr>
        <w:top w:val="none" w:sz="0" w:space="0" w:color="auto"/>
        <w:left w:val="none" w:sz="0" w:space="0" w:color="auto"/>
        <w:bottom w:val="none" w:sz="0" w:space="0" w:color="auto"/>
        <w:right w:val="none" w:sz="0" w:space="0" w:color="auto"/>
      </w:divBdr>
    </w:div>
    <w:div w:id="1683123776">
      <w:bodyDiv w:val="1"/>
      <w:marLeft w:val="0"/>
      <w:marRight w:val="0"/>
      <w:marTop w:val="0"/>
      <w:marBottom w:val="0"/>
      <w:divBdr>
        <w:top w:val="none" w:sz="0" w:space="0" w:color="auto"/>
        <w:left w:val="none" w:sz="0" w:space="0" w:color="auto"/>
        <w:bottom w:val="none" w:sz="0" w:space="0" w:color="auto"/>
        <w:right w:val="none" w:sz="0" w:space="0" w:color="auto"/>
      </w:divBdr>
    </w:div>
    <w:div w:id="1686857293">
      <w:bodyDiv w:val="1"/>
      <w:marLeft w:val="0"/>
      <w:marRight w:val="0"/>
      <w:marTop w:val="0"/>
      <w:marBottom w:val="0"/>
      <w:divBdr>
        <w:top w:val="none" w:sz="0" w:space="0" w:color="auto"/>
        <w:left w:val="none" w:sz="0" w:space="0" w:color="auto"/>
        <w:bottom w:val="none" w:sz="0" w:space="0" w:color="auto"/>
        <w:right w:val="none" w:sz="0" w:space="0" w:color="auto"/>
      </w:divBdr>
    </w:div>
    <w:div w:id="1832599509">
      <w:bodyDiv w:val="1"/>
      <w:marLeft w:val="0"/>
      <w:marRight w:val="0"/>
      <w:marTop w:val="0"/>
      <w:marBottom w:val="0"/>
      <w:divBdr>
        <w:top w:val="none" w:sz="0" w:space="0" w:color="auto"/>
        <w:left w:val="none" w:sz="0" w:space="0" w:color="auto"/>
        <w:bottom w:val="none" w:sz="0" w:space="0" w:color="auto"/>
        <w:right w:val="none" w:sz="0" w:space="0" w:color="auto"/>
      </w:divBdr>
    </w:div>
    <w:div w:id="1901018524">
      <w:bodyDiv w:val="1"/>
      <w:marLeft w:val="0"/>
      <w:marRight w:val="0"/>
      <w:marTop w:val="0"/>
      <w:marBottom w:val="0"/>
      <w:divBdr>
        <w:top w:val="none" w:sz="0" w:space="0" w:color="auto"/>
        <w:left w:val="none" w:sz="0" w:space="0" w:color="auto"/>
        <w:bottom w:val="none" w:sz="0" w:space="0" w:color="auto"/>
        <w:right w:val="none" w:sz="0" w:space="0" w:color="auto"/>
      </w:divBdr>
    </w:div>
    <w:div w:id="1971351764">
      <w:bodyDiv w:val="1"/>
      <w:marLeft w:val="0"/>
      <w:marRight w:val="0"/>
      <w:marTop w:val="0"/>
      <w:marBottom w:val="0"/>
      <w:divBdr>
        <w:top w:val="none" w:sz="0" w:space="0" w:color="auto"/>
        <w:left w:val="none" w:sz="0" w:space="0" w:color="auto"/>
        <w:bottom w:val="none" w:sz="0" w:space="0" w:color="auto"/>
        <w:right w:val="none" w:sz="0" w:space="0" w:color="auto"/>
      </w:divBdr>
    </w:div>
    <w:div w:id="203904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tario.ca/laws/regulation/r20177"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oranlaw.com/covid-19-single-employer-emergency-order-for-congregated-c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tario.ca/laws/regulation/r2017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ontario.ca/laws/regulation/2001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ora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F128C5AA28914398424A4D9D14E3A0" ma:contentTypeVersion="10" ma:contentTypeDescription="Create a new document." ma:contentTypeScope="" ma:versionID="8512006f2c22c2129cf504c8e3ded285">
  <xsd:schema xmlns:xsd="http://www.w3.org/2001/XMLSchema" xmlns:xs="http://www.w3.org/2001/XMLSchema" xmlns:p="http://schemas.microsoft.com/office/2006/metadata/properties" xmlns:ns3="ac9b8e2b-a834-4690-971f-e3a718e30a05" targetNamespace="http://schemas.microsoft.com/office/2006/metadata/properties" ma:root="true" ma:fieldsID="7f24be26243a32d9f25866ecd01d4580" ns3:_="">
    <xsd:import namespace="ac9b8e2b-a834-4690-971f-e3a718e30a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8e2b-a834-4690-971f-e3a718e3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E12E2-6877-4B92-B34B-98BE1B58AB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23F9A-545A-4994-8339-8E8B71322674}">
  <ds:schemaRefs>
    <ds:schemaRef ds:uri="http://schemas.microsoft.com/sharepoint/v3/contenttype/forms"/>
  </ds:schemaRefs>
</ds:datastoreItem>
</file>

<file path=customXml/itemProps3.xml><?xml version="1.0" encoding="utf-8"?>
<ds:datastoreItem xmlns:ds="http://schemas.openxmlformats.org/officeDocument/2006/customXml" ds:itemID="{76C3D37C-1991-4327-99E0-81E51421D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8e2b-a834-4690-971f-e3a718e30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8</cp:revision>
  <dcterms:created xsi:type="dcterms:W3CDTF">2020-05-08T12:27:00Z</dcterms:created>
  <dcterms:modified xsi:type="dcterms:W3CDTF">2020-05-08T14:21:00Z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0x010100C1F128C5AA28914398424A4D9D14E3A0</vt:lpwstr>
  </property>
</Properties>
</file>